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3D3" w:rsidRPr="00A563D3" w:rsidRDefault="00A563D3" w:rsidP="00A563D3">
      <w:pPr>
        <w:suppressAutoHyphens/>
        <w:spacing w:after="0" w:line="276" w:lineRule="auto"/>
        <w:ind w:right="-30"/>
        <w:jc w:val="center"/>
        <w:outlineLvl w:val="0"/>
        <w:rPr>
          <w:rFonts w:ascii="Arial" w:eastAsia="Times New Roman" w:hAnsi="Arial" w:cs="Arial"/>
          <w:b/>
          <w:lang w:eastAsia="ar-SA"/>
        </w:rPr>
      </w:pPr>
      <w:r w:rsidRPr="00A563D3">
        <w:rPr>
          <w:rFonts w:ascii="Arial" w:eastAsia="Times New Roman" w:hAnsi="Arial" w:cs="Arial"/>
          <w:b/>
          <w:lang w:eastAsia="ar-SA"/>
        </w:rPr>
        <w:t>Uchwała Nr ..................</w:t>
      </w:r>
    </w:p>
    <w:p w:rsidR="00A563D3" w:rsidRPr="00A563D3" w:rsidRDefault="00A563D3" w:rsidP="00A563D3">
      <w:pPr>
        <w:keepNext/>
        <w:suppressAutoHyphens/>
        <w:spacing w:after="0" w:line="276" w:lineRule="auto"/>
        <w:ind w:right="-30"/>
        <w:jc w:val="center"/>
        <w:outlineLvl w:val="0"/>
        <w:rPr>
          <w:rFonts w:ascii="Arial" w:eastAsia="Times New Roman" w:hAnsi="Arial" w:cs="Arial"/>
          <w:b/>
          <w:lang w:eastAsia="ar-SA"/>
        </w:rPr>
      </w:pPr>
      <w:r w:rsidRPr="00A563D3">
        <w:rPr>
          <w:rFonts w:ascii="Arial" w:eastAsia="Times New Roman" w:hAnsi="Arial" w:cs="Arial"/>
          <w:b/>
          <w:lang w:eastAsia="ar-SA"/>
        </w:rPr>
        <w:t>Rady Miejskiej w Reszlu</w:t>
      </w:r>
    </w:p>
    <w:p w:rsidR="00A563D3" w:rsidRPr="00A563D3" w:rsidRDefault="00A563D3" w:rsidP="00A563D3">
      <w:pPr>
        <w:suppressAutoHyphens/>
        <w:spacing w:after="0" w:line="276" w:lineRule="auto"/>
        <w:ind w:right="-30"/>
        <w:jc w:val="center"/>
        <w:outlineLvl w:val="0"/>
        <w:rPr>
          <w:rFonts w:ascii="Arial" w:eastAsia="Times New Roman" w:hAnsi="Arial" w:cs="Arial"/>
          <w:b/>
          <w:lang w:eastAsia="ar-SA"/>
        </w:rPr>
      </w:pPr>
      <w:r w:rsidRPr="00A563D3">
        <w:rPr>
          <w:rFonts w:ascii="Arial" w:eastAsia="Times New Roman" w:hAnsi="Arial" w:cs="Arial"/>
          <w:b/>
          <w:lang w:eastAsia="ar-SA"/>
        </w:rPr>
        <w:t>z dnia .........................</w:t>
      </w:r>
    </w:p>
    <w:p w:rsidR="00A563D3" w:rsidRPr="00A563D3" w:rsidRDefault="00A563D3" w:rsidP="00A563D3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lang w:eastAsia="ar-SA"/>
        </w:rPr>
      </w:pPr>
    </w:p>
    <w:p w:rsidR="00A563D3" w:rsidRPr="00A563D3" w:rsidRDefault="00A563D3" w:rsidP="00A563D3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bCs/>
          <w:lang w:eastAsia="ar-SA"/>
        </w:rPr>
      </w:pPr>
      <w:r w:rsidRPr="00A563D3">
        <w:rPr>
          <w:rFonts w:ascii="Arial" w:eastAsia="Times New Roman" w:hAnsi="Arial" w:cs="Arial"/>
          <w:b/>
          <w:lang w:eastAsia="ar-SA"/>
        </w:rPr>
        <w:t xml:space="preserve">w sprawie </w:t>
      </w:r>
      <w:r w:rsidRPr="00A563D3">
        <w:rPr>
          <w:rFonts w:ascii="Arial" w:eastAsia="Times New Roman" w:hAnsi="Arial" w:cs="Arial"/>
          <w:b/>
          <w:bCs/>
          <w:lang w:eastAsia="ar-SA"/>
        </w:rPr>
        <w:t>uchwalenia miejscowego planu zagospodarowania przestrzennego miasta Reszl</w:t>
      </w:r>
      <w:r w:rsidR="00C43C5F">
        <w:rPr>
          <w:rFonts w:ascii="Arial" w:eastAsia="Times New Roman" w:hAnsi="Arial" w:cs="Arial"/>
          <w:b/>
          <w:bCs/>
          <w:lang w:eastAsia="ar-SA"/>
        </w:rPr>
        <w:t>a</w:t>
      </w:r>
      <w:r w:rsidRPr="00A563D3">
        <w:rPr>
          <w:rFonts w:ascii="Arial" w:eastAsia="Times New Roman" w:hAnsi="Arial" w:cs="Arial"/>
          <w:b/>
          <w:bCs/>
          <w:lang w:eastAsia="ar-SA"/>
        </w:rPr>
        <w:t xml:space="preserve">, w rejonie ul. Słowiańskiej i ul. </w:t>
      </w:r>
      <w:r w:rsidR="00F938F6">
        <w:rPr>
          <w:rFonts w:ascii="Arial" w:eastAsia="Times New Roman" w:hAnsi="Arial" w:cs="Arial"/>
          <w:b/>
          <w:bCs/>
          <w:lang w:eastAsia="ar-SA"/>
        </w:rPr>
        <w:t xml:space="preserve">Marii </w:t>
      </w:r>
      <w:r w:rsidRPr="00A563D3">
        <w:rPr>
          <w:rFonts w:ascii="Arial" w:eastAsia="Times New Roman" w:hAnsi="Arial" w:cs="Arial"/>
          <w:b/>
          <w:bCs/>
          <w:lang w:eastAsia="ar-SA"/>
        </w:rPr>
        <w:t>Zientary-Malewskiej</w:t>
      </w:r>
    </w:p>
    <w:p w:rsidR="00A563D3" w:rsidRPr="00A563D3" w:rsidRDefault="00A563D3" w:rsidP="00A563D3">
      <w:pPr>
        <w:tabs>
          <w:tab w:val="left" w:pos="1080"/>
        </w:tabs>
        <w:suppressAutoHyphens/>
        <w:spacing w:after="0" w:line="276" w:lineRule="auto"/>
        <w:jc w:val="center"/>
        <w:rPr>
          <w:rFonts w:ascii="Arial" w:eastAsia="Times New Roman" w:hAnsi="Arial" w:cs="Arial"/>
          <w:bCs/>
          <w:u w:val="single"/>
          <w:lang w:eastAsia="ar-SA"/>
        </w:rPr>
      </w:pPr>
    </w:p>
    <w:p w:rsidR="00A563D3" w:rsidRPr="00A563D3" w:rsidRDefault="00A563D3" w:rsidP="00A563D3">
      <w:pPr>
        <w:suppressAutoHyphens/>
        <w:spacing w:after="0" w:line="276" w:lineRule="auto"/>
        <w:ind w:firstLine="284"/>
        <w:jc w:val="both"/>
        <w:rPr>
          <w:rFonts w:ascii="Arial" w:eastAsia="Times New Roman" w:hAnsi="Arial" w:cs="Arial"/>
          <w:lang w:eastAsia="ar-SA"/>
        </w:rPr>
      </w:pPr>
      <w:r w:rsidRPr="00A563D3">
        <w:rPr>
          <w:rFonts w:ascii="Arial" w:eastAsia="Times New Roman" w:hAnsi="Arial" w:cs="Arial"/>
          <w:lang w:eastAsia="ar-SA"/>
        </w:rPr>
        <w:t xml:space="preserve">Na podstawie art. 18 ust. 2 </w:t>
      </w:r>
      <w:proofErr w:type="spellStart"/>
      <w:r w:rsidRPr="00A563D3">
        <w:rPr>
          <w:rFonts w:ascii="Arial" w:eastAsia="Times New Roman" w:hAnsi="Arial" w:cs="Arial"/>
          <w:lang w:eastAsia="ar-SA"/>
        </w:rPr>
        <w:t>pkt</w:t>
      </w:r>
      <w:proofErr w:type="spellEnd"/>
      <w:r w:rsidRPr="00A563D3">
        <w:rPr>
          <w:rFonts w:ascii="Arial" w:eastAsia="Times New Roman" w:hAnsi="Arial" w:cs="Arial"/>
          <w:lang w:eastAsia="ar-SA"/>
        </w:rPr>
        <w:t xml:space="preserve"> 5 ustawy z dnia 8 marca 1990 r. o samorządzie gminnym (Dz.U. z 2020r. poz. 713 z późn. zm.) i art. 20 ust. 1 ustawy z dnia 27 marca 2003 r. o planowaniu i zagospodarowaniu przestrzennym (Dz.U. z 202</w:t>
      </w:r>
      <w:r w:rsidR="001179FC">
        <w:rPr>
          <w:rFonts w:ascii="Arial" w:eastAsia="Times New Roman" w:hAnsi="Arial" w:cs="Arial"/>
          <w:lang w:eastAsia="ar-SA"/>
        </w:rPr>
        <w:t>1</w:t>
      </w:r>
      <w:r w:rsidRPr="00A563D3">
        <w:rPr>
          <w:rFonts w:ascii="Arial" w:eastAsia="Times New Roman" w:hAnsi="Arial" w:cs="Arial"/>
          <w:lang w:eastAsia="ar-SA"/>
        </w:rPr>
        <w:t> r. poz. </w:t>
      </w:r>
      <w:r w:rsidR="001179FC">
        <w:rPr>
          <w:rFonts w:ascii="Arial" w:eastAsia="Times New Roman" w:hAnsi="Arial" w:cs="Arial"/>
          <w:lang w:eastAsia="ar-SA"/>
        </w:rPr>
        <w:t>741</w:t>
      </w:r>
      <w:r w:rsidRPr="00A563D3">
        <w:rPr>
          <w:rFonts w:ascii="Arial" w:eastAsia="Times New Roman" w:hAnsi="Arial" w:cs="Arial"/>
          <w:lang w:eastAsia="ar-SA"/>
        </w:rPr>
        <w:t xml:space="preserve"> z późn. zm.) Rada Miejska w Reszlu, uchwala co następuje:</w:t>
      </w:r>
    </w:p>
    <w:p w:rsidR="00A563D3" w:rsidRPr="00A563D3" w:rsidRDefault="00A563D3" w:rsidP="00A563D3">
      <w:pPr>
        <w:suppressAutoHyphens/>
        <w:spacing w:after="0" w:line="276" w:lineRule="auto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A563D3" w:rsidRPr="00A563D3" w:rsidRDefault="00A563D3" w:rsidP="00A563D3">
      <w:pPr>
        <w:suppressAutoHyphens/>
        <w:spacing w:after="0" w:line="276" w:lineRule="auto"/>
        <w:ind w:firstLine="284"/>
        <w:jc w:val="both"/>
        <w:rPr>
          <w:rFonts w:ascii="Arial" w:eastAsia="Times New Roman" w:hAnsi="Arial" w:cs="Arial"/>
          <w:lang w:eastAsia="ar-SA"/>
        </w:rPr>
      </w:pPr>
      <w:r w:rsidRPr="00A563D3">
        <w:rPr>
          <w:rFonts w:ascii="Arial" w:eastAsia="Times New Roman" w:hAnsi="Arial" w:cs="Arial"/>
          <w:b/>
          <w:bCs/>
          <w:lang w:eastAsia="ar-SA"/>
        </w:rPr>
        <w:t>§ 1.</w:t>
      </w:r>
      <w:r w:rsidRPr="00A563D3">
        <w:rPr>
          <w:rFonts w:ascii="Arial" w:eastAsia="Times New Roman" w:hAnsi="Arial" w:cs="Arial"/>
          <w:lang w:eastAsia="ar-SA"/>
        </w:rPr>
        <w:t xml:space="preserve"> 1. Uchwala się </w:t>
      </w:r>
      <w:r w:rsidRPr="00A563D3">
        <w:rPr>
          <w:rFonts w:ascii="Arial" w:eastAsia="Times New Roman" w:hAnsi="Arial" w:cs="Arial"/>
          <w:bCs/>
          <w:lang w:eastAsia="ar-SA"/>
        </w:rPr>
        <w:t xml:space="preserve">miejscowy plan zagospodarowania </w:t>
      </w:r>
      <w:r w:rsidR="003A4B51">
        <w:rPr>
          <w:rFonts w:ascii="Arial" w:eastAsia="Times New Roman" w:hAnsi="Arial" w:cs="Arial"/>
          <w:bCs/>
          <w:lang w:eastAsia="ar-SA"/>
        </w:rPr>
        <w:t>przestrzennego miasta Reszl</w:t>
      </w:r>
      <w:r w:rsidR="00C43C5F">
        <w:rPr>
          <w:rFonts w:ascii="Arial" w:eastAsia="Times New Roman" w:hAnsi="Arial" w:cs="Arial"/>
          <w:bCs/>
          <w:lang w:eastAsia="ar-SA"/>
        </w:rPr>
        <w:t>a</w:t>
      </w:r>
      <w:r w:rsidR="003A4B51">
        <w:rPr>
          <w:rFonts w:ascii="Arial" w:eastAsia="Times New Roman" w:hAnsi="Arial" w:cs="Arial"/>
          <w:bCs/>
          <w:lang w:eastAsia="ar-SA"/>
        </w:rPr>
        <w:t>, w </w:t>
      </w:r>
      <w:r w:rsidRPr="00A563D3">
        <w:rPr>
          <w:rFonts w:ascii="Arial" w:eastAsia="Times New Roman" w:hAnsi="Arial" w:cs="Arial"/>
          <w:bCs/>
          <w:lang w:eastAsia="ar-SA"/>
        </w:rPr>
        <w:t>rejonie ul. Słowiańskiej i ul. Zientary-Malewskiej</w:t>
      </w:r>
      <w:r w:rsidRPr="00A563D3">
        <w:rPr>
          <w:rFonts w:ascii="Arial" w:eastAsia="Times New Roman" w:hAnsi="Arial" w:cs="Arial"/>
          <w:lang w:eastAsia="ar-SA"/>
        </w:rPr>
        <w:t>, zwany dalej „planem”.</w:t>
      </w:r>
    </w:p>
    <w:p w:rsidR="00A563D3" w:rsidRPr="00A563D3" w:rsidRDefault="00A563D3" w:rsidP="00A563D3">
      <w:pPr>
        <w:suppressAutoHyphens/>
        <w:spacing w:after="0" w:line="276" w:lineRule="auto"/>
        <w:ind w:firstLine="284"/>
        <w:jc w:val="both"/>
        <w:rPr>
          <w:rFonts w:ascii="Arial" w:eastAsia="Times New Roman" w:hAnsi="Arial" w:cs="Arial"/>
          <w:b/>
          <w:bCs/>
          <w:lang w:eastAsia="ar-SA"/>
        </w:rPr>
      </w:pPr>
    </w:p>
    <w:p w:rsidR="00A563D3" w:rsidRPr="00A563D3" w:rsidRDefault="00A563D3" w:rsidP="00A563D3">
      <w:pPr>
        <w:suppressAutoHyphens/>
        <w:spacing w:after="0" w:line="276" w:lineRule="auto"/>
        <w:ind w:firstLine="284"/>
        <w:jc w:val="both"/>
        <w:rPr>
          <w:rFonts w:ascii="Arial" w:eastAsia="Times New Roman" w:hAnsi="Arial" w:cs="Arial"/>
          <w:bCs/>
          <w:lang w:eastAsia="ar-SA"/>
        </w:rPr>
      </w:pPr>
      <w:r w:rsidRPr="00C605E1">
        <w:rPr>
          <w:rFonts w:ascii="Arial" w:eastAsia="Times New Roman" w:hAnsi="Arial" w:cs="Arial"/>
          <w:b/>
          <w:bCs/>
          <w:lang w:eastAsia="ar-SA"/>
        </w:rPr>
        <w:t>§ 2.</w:t>
      </w:r>
      <w:r w:rsidRPr="00C605E1">
        <w:rPr>
          <w:rFonts w:ascii="Arial" w:eastAsia="Times New Roman" w:hAnsi="Arial" w:cs="Arial"/>
          <w:lang w:eastAsia="ar-SA"/>
        </w:rPr>
        <w:t xml:space="preserve"> 1. Granice planu określa uchwała </w:t>
      </w:r>
      <w:r w:rsidRPr="00C605E1">
        <w:rPr>
          <w:rFonts w:ascii="Arial" w:eastAsia="Calibri" w:hAnsi="Arial" w:cs="Arial"/>
        </w:rPr>
        <w:t>Nr </w:t>
      </w:r>
      <w:r w:rsidR="005E3CB7" w:rsidRPr="00C605E1">
        <w:rPr>
          <w:rFonts w:ascii="Arial" w:eastAsia="Calibri" w:hAnsi="Arial" w:cs="Arial"/>
          <w:bCs/>
        </w:rPr>
        <w:t>XX</w:t>
      </w:r>
      <w:r w:rsidRPr="00C605E1">
        <w:rPr>
          <w:rFonts w:ascii="Arial" w:eastAsia="Calibri" w:hAnsi="Arial" w:cs="Arial"/>
          <w:bCs/>
        </w:rPr>
        <w:t>V/17</w:t>
      </w:r>
      <w:r w:rsidR="003A4B51" w:rsidRPr="00C605E1">
        <w:rPr>
          <w:rFonts w:ascii="Arial" w:eastAsia="Calibri" w:hAnsi="Arial" w:cs="Arial"/>
          <w:bCs/>
        </w:rPr>
        <w:t>5</w:t>
      </w:r>
      <w:r w:rsidRPr="00C605E1">
        <w:rPr>
          <w:rFonts w:ascii="Arial" w:eastAsia="Calibri" w:hAnsi="Arial" w:cs="Arial"/>
          <w:bCs/>
        </w:rPr>
        <w:t>/2020 Rady Miejskiej w Reszlu z dnia 9</w:t>
      </w:r>
      <w:r w:rsidR="003A4B51" w:rsidRPr="00C605E1">
        <w:rPr>
          <w:rFonts w:ascii="Arial" w:eastAsia="Calibri" w:hAnsi="Arial" w:cs="Arial"/>
          <w:bCs/>
        </w:rPr>
        <w:t> czerwca</w:t>
      </w:r>
      <w:r w:rsidRPr="00C605E1">
        <w:rPr>
          <w:rFonts w:ascii="Arial" w:eastAsia="Calibri" w:hAnsi="Arial" w:cs="Arial"/>
          <w:bCs/>
        </w:rPr>
        <w:t xml:space="preserve"> 2020 r. w sprawie przystąpienia do sporządzenia </w:t>
      </w:r>
      <w:r w:rsidR="00A23A49">
        <w:rPr>
          <w:rFonts w:ascii="Arial" w:eastAsia="Calibri" w:hAnsi="Arial" w:cs="Arial"/>
          <w:bCs/>
        </w:rPr>
        <w:t xml:space="preserve">zmiany </w:t>
      </w:r>
      <w:r w:rsidR="00A23A49" w:rsidRPr="00A23A49">
        <w:rPr>
          <w:rFonts w:ascii="Arial" w:eastAsia="Times New Roman" w:hAnsi="Arial" w:cs="Arial"/>
          <w:bCs/>
          <w:lang w:eastAsia="ar-SA"/>
        </w:rPr>
        <w:t>miejscowego planu zagospodarowania przestrzennego miasta Reszl</w:t>
      </w:r>
      <w:r w:rsidR="00C43C5F">
        <w:rPr>
          <w:rFonts w:ascii="Arial" w:eastAsia="Times New Roman" w:hAnsi="Arial" w:cs="Arial"/>
          <w:bCs/>
          <w:lang w:eastAsia="ar-SA"/>
        </w:rPr>
        <w:t>a</w:t>
      </w:r>
      <w:r w:rsidR="00A23A49" w:rsidRPr="00A23A49">
        <w:rPr>
          <w:rFonts w:ascii="Arial" w:eastAsia="Times New Roman" w:hAnsi="Arial" w:cs="Arial"/>
          <w:bCs/>
          <w:lang w:eastAsia="ar-SA"/>
        </w:rPr>
        <w:t>, w rejonie ul. Słowiańskiej i ul. Zientary-Malewskiej</w:t>
      </w:r>
      <w:r w:rsidRPr="00A23A49">
        <w:rPr>
          <w:rFonts w:ascii="Arial" w:eastAsia="Times New Roman" w:hAnsi="Arial" w:cs="Arial"/>
          <w:bCs/>
          <w:lang w:eastAsia="ar-SA"/>
        </w:rPr>
        <w:t>.</w:t>
      </w:r>
    </w:p>
    <w:p w:rsidR="00A563D3" w:rsidRPr="00A563D3" w:rsidRDefault="00A563D3" w:rsidP="00A563D3">
      <w:pPr>
        <w:suppressAutoHyphens/>
        <w:spacing w:after="0" w:line="276" w:lineRule="auto"/>
        <w:ind w:left="426" w:right="-28"/>
        <w:jc w:val="both"/>
        <w:rPr>
          <w:rFonts w:ascii="Arial" w:eastAsia="Times New Roman" w:hAnsi="Arial" w:cs="Arial"/>
          <w:lang w:eastAsia="ar-SA"/>
        </w:rPr>
      </w:pPr>
    </w:p>
    <w:p w:rsidR="00A563D3" w:rsidRPr="00A563D3" w:rsidRDefault="00A563D3" w:rsidP="00A563D3">
      <w:pPr>
        <w:numPr>
          <w:ilvl w:val="0"/>
          <w:numId w:val="7"/>
        </w:numPr>
        <w:suppressAutoHyphens/>
        <w:spacing w:after="0" w:line="276" w:lineRule="auto"/>
        <w:ind w:left="426" w:right="-28"/>
        <w:jc w:val="both"/>
        <w:rPr>
          <w:rFonts w:ascii="Arial" w:eastAsia="Times New Roman" w:hAnsi="Arial" w:cs="Arial"/>
          <w:lang w:eastAsia="ar-SA"/>
        </w:rPr>
      </w:pPr>
      <w:r w:rsidRPr="00A563D3">
        <w:rPr>
          <w:rFonts w:ascii="Arial" w:eastAsia="Times New Roman" w:hAnsi="Arial" w:cs="Arial"/>
          <w:lang w:eastAsia="ar-SA"/>
        </w:rPr>
        <w:t>Plan składa się z następujących elementów:</w:t>
      </w:r>
    </w:p>
    <w:p w:rsidR="00A563D3" w:rsidRPr="00A563D3" w:rsidRDefault="00A563D3" w:rsidP="00A563D3">
      <w:pPr>
        <w:numPr>
          <w:ilvl w:val="0"/>
          <w:numId w:val="1"/>
        </w:numPr>
        <w:suppressAutoHyphens/>
        <w:spacing w:after="0" w:line="276" w:lineRule="auto"/>
        <w:ind w:right="-28"/>
        <w:contextualSpacing/>
        <w:jc w:val="both"/>
        <w:rPr>
          <w:rFonts w:ascii="Arial" w:eastAsia="Times New Roman" w:hAnsi="Arial" w:cs="Arial"/>
          <w:lang w:eastAsia="ar-SA"/>
        </w:rPr>
      </w:pPr>
      <w:r w:rsidRPr="00A563D3">
        <w:rPr>
          <w:rFonts w:ascii="Arial" w:eastAsia="Times New Roman" w:hAnsi="Arial" w:cs="Arial"/>
          <w:lang w:eastAsia="ar-SA"/>
        </w:rPr>
        <w:t>ustaleń planu stanowiących treść niniejszej uchwały;</w:t>
      </w:r>
    </w:p>
    <w:p w:rsidR="00A563D3" w:rsidRPr="00A563D3" w:rsidRDefault="00A563D3" w:rsidP="00A563D3">
      <w:pPr>
        <w:numPr>
          <w:ilvl w:val="0"/>
          <w:numId w:val="1"/>
        </w:numPr>
        <w:suppressAutoHyphens/>
        <w:spacing w:after="0" w:line="276" w:lineRule="auto"/>
        <w:ind w:right="-28"/>
        <w:contextualSpacing/>
        <w:jc w:val="both"/>
        <w:rPr>
          <w:rFonts w:ascii="Arial" w:eastAsia="Times New Roman" w:hAnsi="Arial" w:cs="Arial"/>
          <w:lang w:eastAsia="ar-SA"/>
        </w:rPr>
      </w:pPr>
      <w:r w:rsidRPr="00A563D3">
        <w:rPr>
          <w:rFonts w:ascii="Arial" w:eastAsia="Times New Roman" w:hAnsi="Arial" w:cs="Arial"/>
          <w:lang w:eastAsia="ar-SA"/>
        </w:rPr>
        <w:t>rysunku planu sporządzonego na kopii mapy zasadniczej w skali 1:1000, który stanowi załącznik Nr 1</w:t>
      </w:r>
      <w:r w:rsidR="001179FC">
        <w:rPr>
          <w:rFonts w:ascii="Arial" w:eastAsia="Times New Roman" w:hAnsi="Arial" w:cs="Arial"/>
          <w:lang w:eastAsia="ar-SA"/>
        </w:rPr>
        <w:t xml:space="preserve"> </w:t>
      </w:r>
      <w:r w:rsidRPr="00A563D3">
        <w:rPr>
          <w:rFonts w:ascii="Arial" w:eastAsia="Times New Roman" w:hAnsi="Arial" w:cs="Arial"/>
          <w:lang w:eastAsia="ar-SA"/>
        </w:rPr>
        <w:t>do uchwały.</w:t>
      </w:r>
    </w:p>
    <w:p w:rsidR="00A563D3" w:rsidRDefault="001179FC" w:rsidP="00A563D3">
      <w:pPr>
        <w:numPr>
          <w:ilvl w:val="0"/>
          <w:numId w:val="1"/>
        </w:numPr>
        <w:suppressAutoHyphens/>
        <w:spacing w:after="0" w:line="276" w:lineRule="auto"/>
        <w:ind w:right="-28"/>
        <w:contextualSpacing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r</w:t>
      </w:r>
      <w:r w:rsidR="00A563D3" w:rsidRPr="00A563D3">
        <w:rPr>
          <w:rFonts w:ascii="Arial" w:eastAsia="Times New Roman" w:hAnsi="Arial" w:cs="Arial"/>
          <w:lang w:eastAsia="ar-SA"/>
        </w:rPr>
        <w:t>ozstrzygnięcia wymaganego przepisami art. 20 ust. 1 ustawy o planowaniu i zagospodarowaniu przestrzennym, które stanowi załącznik Nr 2 do uchwały.</w:t>
      </w:r>
    </w:p>
    <w:p w:rsidR="00001C1F" w:rsidRPr="00A563D3" w:rsidRDefault="001179FC" w:rsidP="00A563D3">
      <w:pPr>
        <w:numPr>
          <w:ilvl w:val="0"/>
          <w:numId w:val="1"/>
        </w:numPr>
        <w:suppressAutoHyphens/>
        <w:spacing w:after="0" w:line="276" w:lineRule="auto"/>
        <w:ind w:right="-28"/>
        <w:contextualSpacing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d</w:t>
      </w:r>
      <w:r w:rsidR="00001C1F" w:rsidRPr="00001C1F">
        <w:rPr>
          <w:rFonts w:ascii="Arial" w:eastAsia="Times New Roman" w:hAnsi="Arial" w:cs="Arial"/>
          <w:lang w:eastAsia="ar-SA"/>
        </w:rPr>
        <w:t>ane przestrzenne dla niniejszego planu miejscowego, wymagane przepisami art. 67a ustawy o planowaniu i zagospodarowaniu przestrzennym zawiera załącznik Nr 3 do uchwały.</w:t>
      </w:r>
    </w:p>
    <w:p w:rsidR="00A563D3" w:rsidRPr="00A563D3" w:rsidRDefault="00A563D3" w:rsidP="00A563D3">
      <w:pPr>
        <w:suppressAutoHyphens/>
        <w:spacing w:after="0" w:line="276" w:lineRule="auto"/>
        <w:ind w:left="720" w:right="-28"/>
        <w:contextualSpacing/>
        <w:jc w:val="both"/>
        <w:rPr>
          <w:rFonts w:ascii="Arial" w:eastAsia="Times New Roman" w:hAnsi="Arial" w:cs="Arial"/>
          <w:lang w:eastAsia="ar-SA"/>
        </w:rPr>
      </w:pPr>
    </w:p>
    <w:p w:rsidR="00A563D3" w:rsidRPr="00A563D3" w:rsidRDefault="00A563D3" w:rsidP="00A563D3">
      <w:pPr>
        <w:numPr>
          <w:ilvl w:val="0"/>
          <w:numId w:val="7"/>
        </w:numPr>
        <w:suppressAutoHyphens/>
        <w:spacing w:after="0" w:line="276" w:lineRule="auto"/>
        <w:ind w:left="426" w:right="-28"/>
        <w:jc w:val="both"/>
        <w:rPr>
          <w:rFonts w:ascii="Arial" w:eastAsia="Times New Roman" w:hAnsi="Arial" w:cs="Arial"/>
          <w:lang w:eastAsia="ar-SA"/>
        </w:rPr>
      </w:pPr>
      <w:r w:rsidRPr="00A563D3">
        <w:rPr>
          <w:rFonts w:ascii="Arial" w:eastAsia="Times New Roman" w:hAnsi="Arial" w:cs="Arial"/>
          <w:lang w:eastAsia="ar-SA"/>
        </w:rPr>
        <w:t>Rysunek planu obowiązuje w następującym zakresie ustaleń planu:</w:t>
      </w:r>
    </w:p>
    <w:p w:rsidR="00A563D3" w:rsidRPr="00A563D3" w:rsidRDefault="00A563D3" w:rsidP="008B284D">
      <w:pPr>
        <w:numPr>
          <w:ilvl w:val="0"/>
          <w:numId w:val="36"/>
        </w:numPr>
        <w:suppressAutoHyphens/>
        <w:spacing w:after="0" w:line="276" w:lineRule="auto"/>
        <w:jc w:val="both"/>
        <w:rPr>
          <w:rFonts w:ascii="Arial" w:eastAsia="Calibri" w:hAnsi="Arial" w:cs="Arial"/>
          <w:lang w:eastAsia="ar-SA"/>
        </w:rPr>
      </w:pPr>
      <w:r w:rsidRPr="00A563D3">
        <w:rPr>
          <w:rFonts w:ascii="Arial" w:eastAsia="Calibri" w:hAnsi="Arial" w:cs="Arial"/>
          <w:lang w:eastAsia="ar-SA"/>
        </w:rPr>
        <w:t>granic planu,</w:t>
      </w:r>
    </w:p>
    <w:p w:rsidR="00A563D3" w:rsidRPr="00A563D3" w:rsidRDefault="00A563D3" w:rsidP="008B284D">
      <w:pPr>
        <w:numPr>
          <w:ilvl w:val="0"/>
          <w:numId w:val="36"/>
        </w:numPr>
        <w:suppressAutoHyphens/>
        <w:spacing w:after="0" w:line="276" w:lineRule="auto"/>
        <w:jc w:val="both"/>
        <w:rPr>
          <w:rFonts w:ascii="Arial" w:eastAsia="Calibri" w:hAnsi="Arial" w:cs="Arial"/>
          <w:lang w:eastAsia="ar-SA"/>
        </w:rPr>
      </w:pPr>
      <w:r w:rsidRPr="00A563D3">
        <w:rPr>
          <w:rFonts w:ascii="Arial" w:eastAsia="Calibri" w:hAnsi="Arial" w:cs="Arial"/>
          <w:lang w:eastAsia="ar-SA"/>
        </w:rPr>
        <w:t>linii rozgraniczających tereny o różnym przeznaczeniu lub różnych zasadach zagospodarowania,</w:t>
      </w:r>
    </w:p>
    <w:p w:rsidR="00A563D3" w:rsidRPr="00A563D3" w:rsidRDefault="00A563D3" w:rsidP="008B284D">
      <w:pPr>
        <w:numPr>
          <w:ilvl w:val="0"/>
          <w:numId w:val="36"/>
        </w:numPr>
        <w:suppressAutoHyphens/>
        <w:spacing w:after="0" w:line="276" w:lineRule="auto"/>
        <w:jc w:val="both"/>
        <w:rPr>
          <w:rFonts w:ascii="Arial" w:eastAsia="Calibri" w:hAnsi="Arial" w:cs="Arial"/>
          <w:lang w:eastAsia="ar-SA"/>
        </w:rPr>
      </w:pPr>
      <w:r w:rsidRPr="00A563D3">
        <w:rPr>
          <w:rFonts w:ascii="Arial" w:eastAsia="Calibri" w:hAnsi="Arial" w:cs="Arial"/>
          <w:lang w:eastAsia="ar-SA"/>
        </w:rPr>
        <w:t>nieprzekraczalnych linii zabudowy,</w:t>
      </w:r>
    </w:p>
    <w:p w:rsidR="00A563D3" w:rsidRPr="005E3CB7" w:rsidRDefault="00A563D3" w:rsidP="008B284D">
      <w:pPr>
        <w:numPr>
          <w:ilvl w:val="0"/>
          <w:numId w:val="36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5E3CB7">
        <w:rPr>
          <w:rFonts w:ascii="Arial" w:eastAsia="Times New Roman" w:hAnsi="Arial" w:cs="Arial"/>
          <w:bCs/>
          <w:lang w:eastAsia="ar-SA"/>
        </w:rPr>
        <w:t xml:space="preserve">strefy </w:t>
      </w:r>
      <w:r w:rsidR="00C5707F" w:rsidRPr="000D1656">
        <w:rPr>
          <w:rFonts w:ascii="Arial" w:eastAsia="Times New Roman" w:hAnsi="Arial" w:cs="Arial"/>
          <w:bCs/>
          <w:lang w:eastAsia="ar-SA"/>
        </w:rPr>
        <w:t>konserwatorsk</w:t>
      </w:r>
      <w:r w:rsidR="001F6694" w:rsidRPr="000D1656">
        <w:rPr>
          <w:rFonts w:ascii="Arial" w:eastAsia="Times New Roman" w:hAnsi="Arial" w:cs="Arial"/>
          <w:bCs/>
          <w:lang w:eastAsia="ar-SA"/>
        </w:rPr>
        <w:t>iej</w:t>
      </w:r>
      <w:r w:rsidR="000D1656">
        <w:rPr>
          <w:rFonts w:ascii="Arial" w:eastAsia="Times New Roman" w:hAnsi="Arial" w:cs="Arial"/>
          <w:bCs/>
          <w:lang w:eastAsia="ar-SA"/>
        </w:rPr>
        <w:t xml:space="preserve"> </w:t>
      </w:r>
      <w:r w:rsidRPr="005E3CB7">
        <w:rPr>
          <w:rFonts w:ascii="Arial" w:eastAsia="Times New Roman" w:hAnsi="Arial" w:cs="Arial"/>
          <w:bCs/>
          <w:lang w:eastAsia="ar-SA"/>
        </w:rPr>
        <w:t xml:space="preserve">ochrony </w:t>
      </w:r>
      <w:r w:rsidR="00C5707F" w:rsidRPr="005E3CB7">
        <w:rPr>
          <w:rFonts w:ascii="Arial" w:eastAsia="Times New Roman" w:hAnsi="Arial" w:cs="Arial"/>
          <w:bCs/>
          <w:lang w:eastAsia="ar-SA"/>
        </w:rPr>
        <w:t>ekspozycji</w:t>
      </w:r>
      <w:r w:rsidRPr="005E3CB7">
        <w:rPr>
          <w:rFonts w:ascii="Arial" w:eastAsia="Times New Roman" w:hAnsi="Arial" w:cs="Arial"/>
          <w:bCs/>
          <w:lang w:eastAsia="ar-SA"/>
        </w:rPr>
        <w:t>,</w:t>
      </w:r>
    </w:p>
    <w:p w:rsidR="00A563D3" w:rsidRPr="00A563D3" w:rsidRDefault="00A563D3" w:rsidP="008B284D">
      <w:pPr>
        <w:numPr>
          <w:ilvl w:val="0"/>
          <w:numId w:val="36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Calibri" w:hAnsi="Arial" w:cs="Arial"/>
          <w:lang w:eastAsia="ar-SA"/>
        </w:rPr>
        <w:t>przeznaczenia terenów elementarnych i cyfrowo-literowych oznaczeń terenów elementarnych o określonym przeznaczeniu.</w:t>
      </w:r>
    </w:p>
    <w:p w:rsidR="00A563D3" w:rsidRPr="00A563D3" w:rsidRDefault="00A563D3" w:rsidP="00A563D3">
      <w:pPr>
        <w:suppressAutoHyphens/>
        <w:spacing w:after="60" w:line="276" w:lineRule="auto"/>
        <w:ind w:firstLine="284"/>
        <w:rPr>
          <w:rFonts w:ascii="Arial" w:eastAsia="Calibri" w:hAnsi="Arial" w:cs="Arial"/>
          <w:bCs/>
          <w:lang w:eastAsia="ar-SA"/>
        </w:rPr>
      </w:pPr>
    </w:p>
    <w:p w:rsidR="00A563D3" w:rsidRPr="00A563D3" w:rsidRDefault="00A563D3" w:rsidP="00A563D3">
      <w:pPr>
        <w:numPr>
          <w:ilvl w:val="0"/>
          <w:numId w:val="7"/>
        </w:numPr>
        <w:suppressAutoHyphens/>
        <w:spacing w:after="0" w:line="276" w:lineRule="auto"/>
        <w:ind w:left="426" w:right="-28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Oznaczenia i informacje na rysunku planu wynikające z przepisów odrębnych:</w:t>
      </w:r>
    </w:p>
    <w:p w:rsidR="00A563D3" w:rsidRDefault="00A563D3" w:rsidP="00A563D3">
      <w:pPr>
        <w:widowControl w:val="0"/>
        <w:numPr>
          <w:ilvl w:val="0"/>
          <w:numId w:val="22"/>
        </w:numPr>
        <w:suppressAutoHyphens/>
        <w:adjustRightInd w:val="0"/>
        <w:spacing w:after="60" w:line="276" w:lineRule="auto"/>
        <w:jc w:val="both"/>
        <w:textAlignment w:val="baseline"/>
        <w:rPr>
          <w:rFonts w:ascii="Arial" w:eastAsia="Calibri" w:hAnsi="Arial" w:cs="Arial"/>
          <w:lang w:eastAsia="ar-SA"/>
        </w:rPr>
      </w:pPr>
      <w:r w:rsidRPr="00A563D3">
        <w:rPr>
          <w:rFonts w:ascii="Arial" w:eastAsia="Calibri" w:hAnsi="Arial" w:cs="Arial"/>
          <w:lang w:eastAsia="ar-SA"/>
        </w:rPr>
        <w:t>położenia w zasięgu głównego zbiornika wód podziemnych G</w:t>
      </w:r>
      <w:r w:rsidR="004B17C7">
        <w:rPr>
          <w:rFonts w:ascii="Arial" w:eastAsia="Calibri" w:hAnsi="Arial" w:cs="Arial"/>
          <w:lang w:eastAsia="ar-SA"/>
        </w:rPr>
        <w:t>ZWP nr 205 "Subzbiornik Warmia",</w:t>
      </w:r>
    </w:p>
    <w:p w:rsidR="004B17C7" w:rsidRPr="00A563D3" w:rsidRDefault="004B17C7" w:rsidP="00A563D3">
      <w:pPr>
        <w:widowControl w:val="0"/>
        <w:numPr>
          <w:ilvl w:val="0"/>
          <w:numId w:val="22"/>
        </w:numPr>
        <w:suppressAutoHyphens/>
        <w:adjustRightInd w:val="0"/>
        <w:spacing w:after="60" w:line="276" w:lineRule="auto"/>
        <w:jc w:val="both"/>
        <w:textAlignment w:val="baseline"/>
        <w:rPr>
          <w:rFonts w:ascii="Arial" w:eastAsia="Calibri" w:hAnsi="Arial" w:cs="Arial"/>
          <w:lang w:eastAsia="ar-SA"/>
        </w:rPr>
      </w:pPr>
      <w:r w:rsidRPr="00A563D3">
        <w:rPr>
          <w:rFonts w:ascii="Arial" w:eastAsia="Calibri" w:hAnsi="Arial" w:cs="Arial"/>
          <w:lang w:eastAsia="ar-SA"/>
        </w:rPr>
        <w:t>granic administracyjnych miasta Reszla</w:t>
      </w:r>
      <w:r>
        <w:rPr>
          <w:rFonts w:ascii="Arial" w:eastAsia="Calibri" w:hAnsi="Arial" w:cs="Arial"/>
          <w:lang w:eastAsia="ar-SA"/>
        </w:rPr>
        <w:t>.</w:t>
      </w:r>
    </w:p>
    <w:p w:rsidR="00A563D3" w:rsidRPr="00A563D3" w:rsidRDefault="00A563D3" w:rsidP="00A563D3">
      <w:pPr>
        <w:suppressAutoHyphens/>
        <w:spacing w:after="0" w:line="276" w:lineRule="auto"/>
        <w:jc w:val="both"/>
        <w:rPr>
          <w:rFonts w:ascii="Arial" w:eastAsia="SimSun" w:hAnsi="Arial" w:cs="Arial"/>
          <w:lang w:eastAsia="ar-SA"/>
        </w:rPr>
      </w:pPr>
    </w:p>
    <w:p w:rsidR="00A563D3" w:rsidRPr="00A563D3" w:rsidRDefault="00A563D3" w:rsidP="00A563D3">
      <w:pPr>
        <w:numPr>
          <w:ilvl w:val="0"/>
          <w:numId w:val="7"/>
        </w:numPr>
        <w:suppressAutoHyphens/>
        <w:spacing w:after="0" w:line="276" w:lineRule="auto"/>
        <w:ind w:left="426" w:right="-28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Pozostałe oznaczenia graficzne na rysunku planu, nie wymienione w ust. 3 i 4 mają charakter informacyjny.</w:t>
      </w:r>
    </w:p>
    <w:p w:rsidR="00A563D3" w:rsidRPr="00A563D3" w:rsidRDefault="00A563D3" w:rsidP="00A563D3">
      <w:pPr>
        <w:suppressAutoHyphens/>
        <w:spacing w:after="0" w:line="276" w:lineRule="auto"/>
        <w:ind w:right="-28"/>
        <w:jc w:val="both"/>
        <w:rPr>
          <w:rFonts w:ascii="Arial" w:eastAsia="Times New Roman" w:hAnsi="Arial" w:cs="Arial"/>
          <w:bCs/>
          <w:lang w:eastAsia="ar-SA"/>
        </w:rPr>
      </w:pPr>
    </w:p>
    <w:p w:rsidR="00A563D3" w:rsidRPr="00A563D3" w:rsidRDefault="00A563D3" w:rsidP="00A563D3">
      <w:pPr>
        <w:numPr>
          <w:ilvl w:val="0"/>
          <w:numId w:val="7"/>
        </w:numPr>
        <w:suppressAutoHyphens/>
        <w:spacing w:after="0" w:line="276" w:lineRule="auto"/>
        <w:ind w:left="426" w:right="-28"/>
        <w:jc w:val="both"/>
        <w:rPr>
          <w:rFonts w:ascii="Arial" w:eastAsia="Times New Roman" w:hAnsi="Arial" w:cs="Arial"/>
          <w:lang w:eastAsia="ar-SA"/>
        </w:rPr>
      </w:pPr>
      <w:r w:rsidRPr="00A563D3">
        <w:rPr>
          <w:rFonts w:ascii="Arial" w:eastAsia="Times New Roman" w:hAnsi="Arial" w:cs="Arial"/>
          <w:lang w:eastAsia="ar-SA"/>
        </w:rPr>
        <w:lastRenderedPageBreak/>
        <w:t xml:space="preserve">Z powodu braku okoliczności faktycznie uzasadniających dokonania takich ustaleń, w planie nie ustala się: </w:t>
      </w:r>
    </w:p>
    <w:p w:rsidR="00A563D3" w:rsidRPr="00A563D3" w:rsidRDefault="00A563D3" w:rsidP="00A563D3">
      <w:pPr>
        <w:numPr>
          <w:ilvl w:val="0"/>
          <w:numId w:val="14"/>
        </w:numPr>
        <w:suppressAutoHyphens/>
        <w:spacing w:after="0" w:line="276" w:lineRule="auto"/>
        <w:ind w:left="993"/>
        <w:jc w:val="both"/>
        <w:rPr>
          <w:rFonts w:ascii="Arial" w:eastAsia="Calibri" w:hAnsi="Arial" w:cs="Arial"/>
          <w:lang w:eastAsia="ar-SA"/>
        </w:rPr>
      </w:pPr>
      <w:r w:rsidRPr="00A563D3">
        <w:rPr>
          <w:rFonts w:ascii="Arial" w:eastAsia="Calibri" w:hAnsi="Arial" w:cs="Arial"/>
          <w:lang w:eastAsia="ar-SA"/>
        </w:rPr>
        <w:t xml:space="preserve">terenów zagrożonych osuwaniem się mas ziemnych, </w:t>
      </w:r>
    </w:p>
    <w:p w:rsidR="00A563D3" w:rsidRPr="00A563D3" w:rsidRDefault="00A563D3" w:rsidP="00A563D3">
      <w:pPr>
        <w:numPr>
          <w:ilvl w:val="0"/>
          <w:numId w:val="14"/>
        </w:numPr>
        <w:suppressAutoHyphens/>
        <w:spacing w:after="0" w:line="276" w:lineRule="auto"/>
        <w:ind w:left="993"/>
        <w:jc w:val="both"/>
        <w:rPr>
          <w:rFonts w:ascii="Arial" w:eastAsia="Calibri" w:hAnsi="Arial" w:cs="Arial"/>
          <w:lang w:eastAsia="ar-SA"/>
        </w:rPr>
      </w:pPr>
      <w:r w:rsidRPr="00A563D3">
        <w:rPr>
          <w:rFonts w:ascii="Arial" w:eastAsia="Calibri" w:hAnsi="Arial" w:cs="Arial"/>
          <w:lang w:eastAsia="ar-SA"/>
        </w:rPr>
        <w:t>terenów narażonych na niebezpieczeństwo powodzi,</w:t>
      </w:r>
    </w:p>
    <w:p w:rsidR="00A563D3" w:rsidRPr="00A563D3" w:rsidRDefault="00A563D3" w:rsidP="00A563D3">
      <w:pPr>
        <w:numPr>
          <w:ilvl w:val="0"/>
          <w:numId w:val="14"/>
        </w:numPr>
        <w:suppressAutoHyphens/>
        <w:spacing w:after="0" w:line="276" w:lineRule="auto"/>
        <w:ind w:left="993"/>
        <w:jc w:val="both"/>
        <w:rPr>
          <w:rFonts w:ascii="Arial" w:eastAsia="Calibri" w:hAnsi="Arial" w:cs="Arial"/>
          <w:lang w:eastAsia="ar-SA"/>
        </w:rPr>
      </w:pPr>
      <w:r w:rsidRPr="00A563D3">
        <w:rPr>
          <w:rFonts w:ascii="Arial" w:eastAsia="Calibri" w:hAnsi="Arial" w:cs="Arial"/>
          <w:lang w:eastAsia="ar-SA"/>
        </w:rPr>
        <w:t>terenów zamkniętych i ich stref ochronnych,</w:t>
      </w:r>
    </w:p>
    <w:p w:rsidR="00A563D3" w:rsidRPr="00A563D3" w:rsidRDefault="00A563D3" w:rsidP="00A563D3">
      <w:pPr>
        <w:numPr>
          <w:ilvl w:val="0"/>
          <w:numId w:val="14"/>
        </w:numPr>
        <w:suppressAutoHyphens/>
        <w:spacing w:after="0" w:line="276" w:lineRule="auto"/>
        <w:ind w:left="993"/>
        <w:jc w:val="both"/>
        <w:rPr>
          <w:rFonts w:ascii="Arial" w:eastAsia="Calibri" w:hAnsi="Arial" w:cs="Arial"/>
          <w:lang w:eastAsia="ar-SA"/>
        </w:rPr>
      </w:pPr>
      <w:r w:rsidRPr="00A563D3">
        <w:rPr>
          <w:rFonts w:ascii="Arial" w:eastAsia="Calibri" w:hAnsi="Arial" w:cs="Arial"/>
          <w:lang w:eastAsia="ar-SA"/>
        </w:rPr>
        <w:t>granic obszarów wymagających obowiązkowego scalania i podziału nieruchomości,</w:t>
      </w:r>
    </w:p>
    <w:p w:rsidR="00A563D3" w:rsidRPr="00A563D3" w:rsidRDefault="00A563D3" w:rsidP="00A563D3">
      <w:pPr>
        <w:numPr>
          <w:ilvl w:val="0"/>
          <w:numId w:val="14"/>
        </w:numPr>
        <w:suppressAutoHyphens/>
        <w:spacing w:after="0" w:line="276" w:lineRule="auto"/>
        <w:ind w:left="993"/>
        <w:jc w:val="both"/>
        <w:rPr>
          <w:rFonts w:ascii="Arial" w:eastAsia="Calibri" w:hAnsi="Arial" w:cs="Arial"/>
          <w:lang w:eastAsia="ar-SA"/>
        </w:rPr>
      </w:pPr>
      <w:r w:rsidRPr="00A563D3">
        <w:rPr>
          <w:rFonts w:ascii="Arial" w:eastAsia="SimSun" w:hAnsi="Arial" w:cs="Arial"/>
          <w:szCs w:val="24"/>
          <w:lang w:eastAsia="ar-SA"/>
        </w:rPr>
        <w:t>krajobrazu kulturowego,</w:t>
      </w:r>
    </w:p>
    <w:p w:rsidR="00A563D3" w:rsidRPr="00A563D3" w:rsidRDefault="00A563D3" w:rsidP="00A563D3">
      <w:pPr>
        <w:numPr>
          <w:ilvl w:val="0"/>
          <w:numId w:val="14"/>
        </w:numPr>
        <w:suppressAutoHyphens/>
        <w:spacing w:after="0" w:line="276" w:lineRule="auto"/>
        <w:ind w:left="993"/>
        <w:jc w:val="both"/>
        <w:rPr>
          <w:rFonts w:ascii="Arial" w:eastAsia="Calibri" w:hAnsi="Arial" w:cs="Arial"/>
          <w:lang w:eastAsia="ar-SA"/>
        </w:rPr>
      </w:pPr>
      <w:r w:rsidRPr="00A563D3">
        <w:rPr>
          <w:rFonts w:ascii="Arial" w:eastAsia="Calibri" w:hAnsi="Arial" w:cs="Arial"/>
          <w:lang w:eastAsia="ar-SA"/>
        </w:rPr>
        <w:t>krajobrazów priorytetowych.</w:t>
      </w:r>
    </w:p>
    <w:p w:rsidR="00A563D3" w:rsidRPr="00A563D3" w:rsidRDefault="00A563D3" w:rsidP="00A563D3">
      <w:pPr>
        <w:suppressAutoHyphens/>
        <w:spacing w:after="0" w:line="276" w:lineRule="auto"/>
        <w:ind w:left="426" w:right="-28"/>
        <w:jc w:val="both"/>
        <w:rPr>
          <w:rFonts w:ascii="Arial" w:eastAsia="Times New Roman" w:hAnsi="Arial" w:cs="Arial"/>
          <w:lang w:eastAsia="ar-SA"/>
        </w:rPr>
      </w:pPr>
    </w:p>
    <w:p w:rsidR="00A563D3" w:rsidRPr="00A563D3" w:rsidRDefault="00A563D3" w:rsidP="00A563D3">
      <w:pPr>
        <w:suppressAutoHyphens/>
        <w:spacing w:after="200" w:line="276" w:lineRule="auto"/>
        <w:ind w:firstLine="284"/>
        <w:jc w:val="both"/>
        <w:rPr>
          <w:rFonts w:ascii="Arial" w:eastAsia="SimSun" w:hAnsi="Arial" w:cs="Arial"/>
          <w:bCs/>
          <w:lang w:eastAsia="ar-SA"/>
        </w:rPr>
      </w:pPr>
      <w:r w:rsidRPr="00A563D3">
        <w:rPr>
          <w:rFonts w:ascii="Arial" w:eastAsia="SimSun" w:hAnsi="Arial" w:cs="Arial"/>
          <w:b/>
          <w:bCs/>
          <w:lang w:eastAsia="ar-SA"/>
        </w:rPr>
        <w:t xml:space="preserve">§ 3. </w:t>
      </w:r>
      <w:r w:rsidRPr="00A563D3">
        <w:rPr>
          <w:rFonts w:ascii="Arial" w:eastAsia="SimSun" w:hAnsi="Arial" w:cs="Arial"/>
          <w:bCs/>
          <w:lang w:eastAsia="ar-SA"/>
        </w:rPr>
        <w:t>Objaśnienie określeń użytych w uchwale.</w:t>
      </w:r>
    </w:p>
    <w:p w:rsidR="00A563D3" w:rsidRPr="00A563D3" w:rsidRDefault="00A563D3" w:rsidP="00A563D3">
      <w:pPr>
        <w:numPr>
          <w:ilvl w:val="0"/>
          <w:numId w:val="4"/>
        </w:numPr>
        <w:suppressAutoHyphens/>
        <w:spacing w:after="0" w:line="276" w:lineRule="auto"/>
        <w:ind w:left="709" w:right="-28"/>
        <w:jc w:val="both"/>
        <w:rPr>
          <w:rFonts w:ascii="Arial" w:eastAsia="SimSun" w:hAnsi="Arial" w:cs="Arial"/>
          <w:bCs/>
          <w:lang w:eastAsia="ar-SA"/>
        </w:rPr>
      </w:pPr>
      <w:r w:rsidRPr="00A563D3">
        <w:rPr>
          <w:rFonts w:ascii="Arial" w:eastAsia="SimSun" w:hAnsi="Arial" w:cs="Arial"/>
          <w:bCs/>
          <w:lang w:eastAsia="ar-SA"/>
        </w:rPr>
        <w:t>Ustala się następującą interpretację użytych pojęć w niniejszej uchwale:</w:t>
      </w:r>
    </w:p>
    <w:p w:rsidR="00A563D3" w:rsidRPr="00A563D3" w:rsidRDefault="00A563D3" w:rsidP="00A563D3">
      <w:pPr>
        <w:numPr>
          <w:ilvl w:val="0"/>
          <w:numId w:val="3"/>
        </w:numPr>
        <w:suppressAutoHyphens/>
        <w:spacing w:after="0" w:line="276" w:lineRule="auto"/>
        <w:ind w:left="993"/>
        <w:jc w:val="both"/>
        <w:rPr>
          <w:rFonts w:ascii="Arial" w:eastAsia="SimSun" w:hAnsi="Arial" w:cs="Arial"/>
          <w:bCs/>
          <w:lang w:eastAsia="ar-SA"/>
        </w:rPr>
      </w:pPr>
      <w:r w:rsidRPr="00A563D3">
        <w:rPr>
          <w:rFonts w:ascii="Arial" w:eastAsia="SimSun" w:hAnsi="Arial" w:cs="Arial"/>
          <w:bCs/>
          <w:lang w:eastAsia="ar-SA"/>
        </w:rPr>
        <w:t>obszar planu – obszar objęty planem w granicach przedstawionych na rysunku planu.</w:t>
      </w:r>
    </w:p>
    <w:p w:rsidR="00A563D3" w:rsidRPr="00A563D3" w:rsidRDefault="00A563D3" w:rsidP="00A563D3">
      <w:pPr>
        <w:numPr>
          <w:ilvl w:val="0"/>
          <w:numId w:val="3"/>
        </w:numPr>
        <w:suppressAutoHyphens/>
        <w:spacing w:after="0" w:line="276" w:lineRule="auto"/>
        <w:ind w:left="993"/>
        <w:jc w:val="both"/>
        <w:rPr>
          <w:rFonts w:ascii="Arial" w:eastAsia="SimSun" w:hAnsi="Arial" w:cs="Arial"/>
          <w:bCs/>
          <w:lang w:eastAsia="ar-SA"/>
        </w:rPr>
      </w:pPr>
      <w:r w:rsidRPr="00A563D3">
        <w:rPr>
          <w:rFonts w:ascii="Arial" w:eastAsia="SimSun" w:hAnsi="Arial" w:cs="Arial"/>
          <w:bCs/>
          <w:lang w:eastAsia="ar-SA"/>
        </w:rPr>
        <w:t>teren – obszar o określonym przeznaczeniu lub o odrębnych zasadach zagospodarowania, wydzielony na rysunku planu liniami rozgraniczającymi.</w:t>
      </w:r>
    </w:p>
    <w:p w:rsidR="00A563D3" w:rsidRPr="00A563D3" w:rsidRDefault="00A563D3" w:rsidP="00A563D3">
      <w:pPr>
        <w:numPr>
          <w:ilvl w:val="0"/>
          <w:numId w:val="3"/>
        </w:numPr>
        <w:spacing w:after="0" w:line="276" w:lineRule="auto"/>
        <w:ind w:left="993"/>
        <w:jc w:val="both"/>
        <w:rPr>
          <w:rFonts w:ascii="Arial" w:eastAsia="Calibri" w:hAnsi="Arial" w:cs="Arial"/>
          <w:bCs/>
        </w:rPr>
      </w:pPr>
      <w:r w:rsidRPr="00A563D3">
        <w:rPr>
          <w:rFonts w:ascii="Arial" w:eastAsia="Calibri" w:hAnsi="Arial" w:cs="Arial"/>
          <w:bCs/>
        </w:rPr>
        <w:t>przeznaczenie podstawowe – ustalone przeznaczenie, które przeważa na danym terenie.</w:t>
      </w:r>
    </w:p>
    <w:p w:rsidR="00A563D3" w:rsidRPr="00A563D3" w:rsidRDefault="00A563D3" w:rsidP="00A563D3">
      <w:pPr>
        <w:numPr>
          <w:ilvl w:val="0"/>
          <w:numId w:val="3"/>
        </w:numPr>
        <w:suppressAutoHyphens/>
        <w:spacing w:after="0" w:line="276" w:lineRule="auto"/>
        <w:ind w:left="993"/>
        <w:jc w:val="both"/>
        <w:rPr>
          <w:rFonts w:ascii="Arial" w:eastAsia="SimSun" w:hAnsi="Arial" w:cs="Arial"/>
          <w:bCs/>
          <w:lang w:eastAsia="ar-SA"/>
        </w:rPr>
      </w:pPr>
      <w:r w:rsidRPr="00A563D3">
        <w:rPr>
          <w:rFonts w:ascii="Arial" w:eastAsia="SimSun" w:hAnsi="Arial" w:cs="Arial"/>
          <w:bCs/>
          <w:lang w:eastAsia="ar-SA"/>
        </w:rPr>
        <w:t>linia rozgraniczająca – wyznaczona na rysunku planu linia, której oś określa przebieg granicy pomiędzy terenami o różnym przeznaczeniu lub różnych zasadach zagospodarowania.</w:t>
      </w:r>
    </w:p>
    <w:p w:rsidR="00A563D3" w:rsidRPr="00A563D3" w:rsidRDefault="00A563D3" w:rsidP="00A563D3">
      <w:pPr>
        <w:numPr>
          <w:ilvl w:val="0"/>
          <w:numId w:val="3"/>
        </w:numPr>
        <w:suppressAutoHyphens/>
        <w:spacing w:after="0" w:line="276" w:lineRule="auto"/>
        <w:ind w:left="993"/>
        <w:jc w:val="both"/>
        <w:rPr>
          <w:rFonts w:ascii="Arial" w:eastAsia="SimSun" w:hAnsi="Arial" w:cs="Arial"/>
          <w:bCs/>
          <w:lang w:eastAsia="ar-SA"/>
        </w:rPr>
      </w:pPr>
      <w:r w:rsidRPr="00A563D3">
        <w:rPr>
          <w:rFonts w:ascii="Arial" w:eastAsia="SimSun" w:hAnsi="Arial" w:cs="Arial"/>
          <w:bCs/>
          <w:lang w:eastAsia="ar-SA"/>
        </w:rPr>
        <w:t>nieprzekraczalna linia zabudowy – najmniejsza dopuszczalna odległość sytuowania ściany budynku od linii rozgraniczającej terenów komunikacji lub innych obiektów i urządzeń, z pominięciem loggii, balkonów, wykuszy wysuniętych poza obrys budynku mniej niż 1,5 m,  elementów wejść do budynków (schody, podesty, podjazdy, pochylnie dla niepełnosprawnych, daszki), elementów odwodnienia</w:t>
      </w:r>
      <w:r w:rsidRPr="00A563D3">
        <w:rPr>
          <w:rFonts w:ascii="Arial" w:eastAsia="SimSun" w:hAnsi="Arial" w:cs="Arial"/>
          <w:shd w:val="clear" w:color="auto" w:fill="FFFFFF"/>
          <w:lang w:eastAsia="ar-SA"/>
        </w:rPr>
        <w:t>.</w:t>
      </w:r>
    </w:p>
    <w:p w:rsidR="00A563D3" w:rsidRPr="00A563D3" w:rsidRDefault="00A563D3" w:rsidP="00A563D3">
      <w:pPr>
        <w:numPr>
          <w:ilvl w:val="0"/>
          <w:numId w:val="3"/>
        </w:numPr>
        <w:suppressAutoHyphens/>
        <w:spacing w:after="0" w:line="276" w:lineRule="auto"/>
        <w:ind w:left="993"/>
        <w:jc w:val="both"/>
        <w:rPr>
          <w:rFonts w:ascii="Arial" w:eastAsia="SimSun" w:hAnsi="Arial" w:cs="Arial"/>
          <w:bCs/>
          <w:lang w:eastAsia="ar-SA"/>
        </w:rPr>
      </w:pPr>
      <w:r w:rsidRPr="00A563D3">
        <w:rPr>
          <w:rFonts w:ascii="Arial" w:eastAsia="SimSun" w:hAnsi="Arial" w:cs="Arial"/>
          <w:bCs/>
          <w:lang w:eastAsia="ar-SA"/>
        </w:rPr>
        <w:t>powierzchnia biologicznie czynna – należy przez to rozumieć powierzchnie terenu biologicznie czynnego w rozumieniu przepisów odrębnych.</w:t>
      </w:r>
    </w:p>
    <w:p w:rsidR="00A563D3" w:rsidRDefault="00A563D3" w:rsidP="00A563D3">
      <w:pPr>
        <w:numPr>
          <w:ilvl w:val="0"/>
          <w:numId w:val="3"/>
        </w:numPr>
        <w:suppressAutoHyphens/>
        <w:spacing w:after="0" w:line="276" w:lineRule="auto"/>
        <w:ind w:left="993"/>
        <w:jc w:val="both"/>
        <w:rPr>
          <w:rFonts w:ascii="Arial" w:eastAsia="SimSun" w:hAnsi="Arial" w:cs="Arial"/>
          <w:bCs/>
          <w:lang w:eastAsia="ar-SA"/>
        </w:rPr>
      </w:pPr>
      <w:r w:rsidRPr="00A563D3">
        <w:rPr>
          <w:rFonts w:ascii="Arial" w:eastAsia="SimSun" w:hAnsi="Arial" w:cs="Arial"/>
          <w:bCs/>
          <w:lang w:eastAsia="ar-SA"/>
        </w:rPr>
        <w:t>uciążliwości – należy przez to rozumieć zjawiska fizyczne lub stany powodujące przekroczenie zasad współżycia społecznego, a także standardów jakości środowiska zgodnie z przepisami odrębnymi.</w:t>
      </w:r>
    </w:p>
    <w:p w:rsidR="00516453" w:rsidRDefault="00516453" w:rsidP="00A563D3">
      <w:pPr>
        <w:numPr>
          <w:ilvl w:val="0"/>
          <w:numId w:val="3"/>
        </w:numPr>
        <w:suppressAutoHyphens/>
        <w:spacing w:after="0" w:line="276" w:lineRule="auto"/>
        <w:ind w:left="993"/>
        <w:jc w:val="both"/>
        <w:rPr>
          <w:rFonts w:ascii="Arial" w:eastAsia="SimSun" w:hAnsi="Arial" w:cs="Arial"/>
          <w:bCs/>
          <w:lang w:eastAsia="ar-SA"/>
        </w:rPr>
      </w:pPr>
      <w:r>
        <w:rPr>
          <w:rFonts w:ascii="Arial" w:eastAsia="SimSun" w:hAnsi="Arial" w:cs="Arial"/>
          <w:bCs/>
          <w:lang w:eastAsia="ar-SA"/>
        </w:rPr>
        <w:t>Układ kalenicy – jeżeli w zapisach planu ustalony jest układ kalenicy równolegle do frontu działki, należy</w:t>
      </w:r>
      <w:r w:rsidR="000D1656">
        <w:rPr>
          <w:rFonts w:ascii="Arial" w:eastAsia="SimSun" w:hAnsi="Arial" w:cs="Arial"/>
          <w:bCs/>
          <w:lang w:eastAsia="ar-SA"/>
        </w:rPr>
        <w:t xml:space="preserve"> </w:t>
      </w:r>
      <w:r>
        <w:rPr>
          <w:rFonts w:ascii="Arial" w:eastAsia="SimSun" w:hAnsi="Arial" w:cs="Arial"/>
          <w:bCs/>
          <w:lang w:eastAsia="ar-SA"/>
        </w:rPr>
        <w:t xml:space="preserve">przez to rozumieć położenie głównej kalenicy w stosunku do frontu działki budowlanej, rozumianego zgodnie z przepisami odrębnymi </w:t>
      </w:r>
      <w:r w:rsidRPr="00516453">
        <w:rPr>
          <w:rFonts w:ascii="Arial" w:eastAsia="SimSun" w:hAnsi="Arial" w:cs="Arial"/>
          <w:bCs/>
          <w:lang w:eastAsia="ar-SA"/>
        </w:rPr>
        <w:t>w sprawie sposobu ustalania wymagań dotyczących nowej zabudowy i zagospodarowania terenu w przypadku braku miejscowego planu zagospodarowania przestrzennego</w:t>
      </w:r>
      <w:r>
        <w:rPr>
          <w:rFonts w:ascii="Arial" w:eastAsia="SimSun" w:hAnsi="Arial" w:cs="Arial"/>
          <w:bCs/>
          <w:lang w:eastAsia="ar-SA"/>
        </w:rPr>
        <w:t xml:space="preserve">. W przypadku nieregularnego frontu działki główną kalenicę należy sytuować równolegle do linii prostej łączącej dwa skrajne punkty składające się część działki rozumianej jako front. </w:t>
      </w:r>
    </w:p>
    <w:p w:rsidR="00001C1F" w:rsidRPr="00A563D3" w:rsidRDefault="00001C1F" w:rsidP="00A563D3">
      <w:pPr>
        <w:numPr>
          <w:ilvl w:val="0"/>
          <w:numId w:val="3"/>
        </w:numPr>
        <w:suppressAutoHyphens/>
        <w:spacing w:after="0" w:line="276" w:lineRule="auto"/>
        <w:ind w:left="993"/>
        <w:jc w:val="both"/>
        <w:rPr>
          <w:rFonts w:ascii="Arial" w:eastAsia="SimSun" w:hAnsi="Arial" w:cs="Arial"/>
          <w:bCs/>
          <w:lang w:eastAsia="ar-SA"/>
        </w:rPr>
      </w:pPr>
      <w:r w:rsidRPr="00001C1F">
        <w:rPr>
          <w:rFonts w:ascii="Arial" w:eastAsia="SimSun" w:hAnsi="Arial" w:cs="Arial"/>
          <w:bCs/>
          <w:lang w:eastAsia="ar-SA"/>
        </w:rPr>
        <w:t>wysokości zabudowy – w stosunku do budynków należy przez to rozumieć wysokość budynku zgodnie z przepisami odrębnymi, a w stosunku do innych niż budynki obiektów budowlanych – stanowi zewnętrzny, pionowy gabaryt, mierzony od poziomu gruntu do najwyższego punktu lub najwyższej krawędzi obiektu budowlanego. W przypadku lokalizacji innego niż budynek obiektu budowlanego na nierównym terenie, poziom gruntu należy wyznaczać jako średnią z wartości warstwic terenu w obrębie posadowienia obiektu.</w:t>
      </w:r>
    </w:p>
    <w:p w:rsidR="00A563D3" w:rsidRPr="00A563D3" w:rsidRDefault="00A563D3" w:rsidP="00A563D3">
      <w:pPr>
        <w:suppressAutoHyphens/>
        <w:spacing w:after="0" w:line="276" w:lineRule="auto"/>
        <w:jc w:val="both"/>
        <w:rPr>
          <w:rFonts w:ascii="Arial" w:eastAsia="Times New Roman" w:hAnsi="Arial" w:cs="Arial"/>
          <w:lang w:eastAsia="ar-SA"/>
        </w:rPr>
      </w:pPr>
    </w:p>
    <w:p w:rsidR="00A563D3" w:rsidRPr="00A563D3" w:rsidRDefault="00A563D3" w:rsidP="00A563D3">
      <w:pPr>
        <w:suppressAutoHyphens/>
        <w:spacing w:after="0" w:line="276" w:lineRule="auto"/>
        <w:ind w:firstLine="284"/>
        <w:jc w:val="both"/>
        <w:rPr>
          <w:rFonts w:ascii="Arial" w:eastAsia="Times New Roman" w:hAnsi="Arial" w:cs="Arial"/>
          <w:lang w:eastAsia="ar-SA"/>
        </w:rPr>
      </w:pPr>
      <w:r w:rsidRPr="00A563D3">
        <w:rPr>
          <w:rFonts w:ascii="Arial" w:eastAsia="Times New Roman" w:hAnsi="Arial" w:cs="Arial"/>
          <w:b/>
          <w:bCs/>
          <w:lang w:eastAsia="ar-SA"/>
        </w:rPr>
        <w:t xml:space="preserve">§ 4. </w:t>
      </w:r>
      <w:r w:rsidRPr="00A563D3">
        <w:rPr>
          <w:rFonts w:ascii="Arial" w:eastAsia="Times New Roman" w:hAnsi="Arial" w:cs="Arial"/>
          <w:lang w:eastAsia="ar-SA"/>
        </w:rPr>
        <w:t>Ustalenia dotyczące przeznaczenia terenów:</w:t>
      </w:r>
    </w:p>
    <w:p w:rsidR="00A563D3" w:rsidRPr="00A563D3" w:rsidRDefault="00A563D3" w:rsidP="00A563D3">
      <w:pPr>
        <w:suppressAutoHyphens/>
        <w:spacing w:after="0" w:line="276" w:lineRule="auto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A563D3" w:rsidRPr="00A563D3" w:rsidRDefault="00A563D3" w:rsidP="00A563D3">
      <w:pPr>
        <w:numPr>
          <w:ilvl w:val="0"/>
          <w:numId w:val="5"/>
        </w:numPr>
        <w:suppressAutoHyphens/>
        <w:spacing w:after="0" w:line="276" w:lineRule="auto"/>
        <w:ind w:left="567" w:right="-28"/>
        <w:rPr>
          <w:rFonts w:ascii="Arial" w:eastAsia="SimSun" w:hAnsi="Arial" w:cs="font355"/>
          <w:lang w:eastAsia="ar-SA"/>
        </w:rPr>
      </w:pPr>
      <w:r w:rsidRPr="00A563D3">
        <w:rPr>
          <w:rFonts w:ascii="Arial" w:eastAsia="SimSun" w:hAnsi="Arial" w:cs="font355"/>
          <w:lang w:eastAsia="ar-SA"/>
        </w:rPr>
        <w:t xml:space="preserve">Ustala się następujące przeznaczenie terenów elementarnych oznaczonych na rysunku planu </w:t>
      </w:r>
      <w:r w:rsidR="009221F7">
        <w:rPr>
          <w:rFonts w:ascii="Arial" w:eastAsia="SimSun" w:hAnsi="Arial" w:cs="font355"/>
          <w:lang w:eastAsia="ar-SA"/>
        </w:rPr>
        <w:t>symbolem</w:t>
      </w:r>
      <w:r w:rsidRPr="00A563D3">
        <w:rPr>
          <w:rFonts w:ascii="Arial" w:eastAsia="SimSun" w:hAnsi="Arial" w:cs="font355"/>
          <w:lang w:eastAsia="ar-SA"/>
        </w:rPr>
        <w:t>:</w:t>
      </w:r>
    </w:p>
    <w:p w:rsidR="00A563D3" w:rsidRDefault="00A563D3" w:rsidP="00A563D3">
      <w:pPr>
        <w:numPr>
          <w:ilvl w:val="0"/>
          <w:numId w:val="23"/>
        </w:numPr>
        <w:suppressAutoHyphens/>
        <w:spacing w:after="200" w:line="240" w:lineRule="auto"/>
        <w:contextualSpacing/>
        <w:jc w:val="both"/>
        <w:rPr>
          <w:rFonts w:ascii="Arial" w:eastAsia="Calibri" w:hAnsi="Arial" w:cs="Arial"/>
          <w:lang w:eastAsia="ar-SA"/>
        </w:rPr>
      </w:pPr>
      <w:r w:rsidRPr="00A563D3">
        <w:rPr>
          <w:rFonts w:ascii="Arial" w:eastAsia="Calibri" w:hAnsi="Arial" w:cs="Arial"/>
          <w:lang w:eastAsia="ar-SA"/>
        </w:rPr>
        <w:t xml:space="preserve">MN – </w:t>
      </w:r>
      <w:r w:rsidRPr="00A563D3">
        <w:rPr>
          <w:rFonts w:ascii="Arial" w:eastAsia="Times New Roman" w:hAnsi="Arial" w:cs="Arial"/>
          <w:lang w:eastAsia="ar-SA"/>
        </w:rPr>
        <w:t>na cele</w:t>
      </w:r>
      <w:r w:rsidRPr="00A563D3">
        <w:rPr>
          <w:rFonts w:ascii="Arial" w:eastAsia="Calibri" w:hAnsi="Arial" w:cs="Arial"/>
          <w:lang w:eastAsia="ar-SA"/>
        </w:rPr>
        <w:t xml:space="preserve"> zabudowy mieszkaniowej jednorodzinnej,</w:t>
      </w:r>
    </w:p>
    <w:p w:rsidR="00CF0477" w:rsidRPr="00A563D3" w:rsidRDefault="00CF0477" w:rsidP="00A563D3">
      <w:pPr>
        <w:numPr>
          <w:ilvl w:val="0"/>
          <w:numId w:val="23"/>
        </w:numPr>
        <w:suppressAutoHyphens/>
        <w:spacing w:after="200" w:line="240" w:lineRule="auto"/>
        <w:contextualSpacing/>
        <w:jc w:val="both"/>
        <w:rPr>
          <w:rFonts w:ascii="Arial" w:eastAsia="Calibri" w:hAnsi="Arial" w:cs="Arial"/>
          <w:lang w:eastAsia="ar-SA"/>
        </w:rPr>
      </w:pPr>
      <w:r>
        <w:rPr>
          <w:rFonts w:ascii="Arial" w:eastAsia="Calibri" w:hAnsi="Arial" w:cs="Arial"/>
          <w:lang w:eastAsia="ar-SA"/>
        </w:rPr>
        <w:t xml:space="preserve">MNU - </w:t>
      </w:r>
      <w:r w:rsidRPr="00A563D3">
        <w:rPr>
          <w:rFonts w:ascii="Arial" w:eastAsia="Times New Roman" w:hAnsi="Arial" w:cs="Arial"/>
          <w:lang w:eastAsia="ar-SA"/>
        </w:rPr>
        <w:t>na cele</w:t>
      </w:r>
      <w:r w:rsidRPr="00A563D3">
        <w:rPr>
          <w:rFonts w:ascii="Arial" w:eastAsia="Calibri" w:hAnsi="Arial" w:cs="Arial"/>
          <w:lang w:eastAsia="ar-SA"/>
        </w:rPr>
        <w:t xml:space="preserve"> zabud</w:t>
      </w:r>
      <w:r>
        <w:rPr>
          <w:rFonts w:ascii="Arial" w:eastAsia="Calibri" w:hAnsi="Arial" w:cs="Arial"/>
          <w:lang w:eastAsia="ar-SA"/>
        </w:rPr>
        <w:t>owy mieszkaniowo-usługowej</w:t>
      </w:r>
      <w:r w:rsidRPr="00A563D3">
        <w:rPr>
          <w:rFonts w:ascii="Arial" w:eastAsia="Calibri" w:hAnsi="Arial" w:cs="Arial"/>
          <w:lang w:eastAsia="ar-SA"/>
        </w:rPr>
        <w:t>,</w:t>
      </w:r>
    </w:p>
    <w:p w:rsidR="00A563D3" w:rsidRPr="00A563D3" w:rsidRDefault="00A563D3" w:rsidP="00A563D3">
      <w:pPr>
        <w:numPr>
          <w:ilvl w:val="0"/>
          <w:numId w:val="23"/>
        </w:numPr>
        <w:suppressAutoHyphens/>
        <w:spacing w:after="200" w:line="240" w:lineRule="auto"/>
        <w:contextualSpacing/>
        <w:jc w:val="both"/>
        <w:rPr>
          <w:rFonts w:ascii="Arial" w:eastAsia="Calibri" w:hAnsi="Arial" w:cs="Arial"/>
          <w:lang w:eastAsia="ar-SA"/>
        </w:rPr>
      </w:pPr>
      <w:r w:rsidRPr="00A563D3">
        <w:rPr>
          <w:rFonts w:ascii="Arial" w:eastAsia="Calibri" w:hAnsi="Arial" w:cs="Arial"/>
          <w:lang w:eastAsia="ar-SA"/>
        </w:rPr>
        <w:t>U – na cele zabudowy usługowej,</w:t>
      </w:r>
    </w:p>
    <w:p w:rsidR="00A563D3" w:rsidRPr="00A563D3" w:rsidRDefault="00A563D3" w:rsidP="00A563D3">
      <w:pPr>
        <w:numPr>
          <w:ilvl w:val="0"/>
          <w:numId w:val="23"/>
        </w:numPr>
        <w:suppressAutoHyphens/>
        <w:spacing w:after="200" w:line="240" w:lineRule="auto"/>
        <w:contextualSpacing/>
        <w:jc w:val="both"/>
        <w:rPr>
          <w:rFonts w:ascii="Arial" w:eastAsia="Calibri" w:hAnsi="Arial" w:cs="Arial"/>
          <w:lang w:eastAsia="ar-SA"/>
        </w:rPr>
      </w:pPr>
      <w:r w:rsidRPr="00A563D3">
        <w:rPr>
          <w:rFonts w:ascii="Arial" w:eastAsia="Calibri" w:hAnsi="Arial" w:cs="Arial"/>
          <w:lang w:eastAsia="ar-SA"/>
        </w:rPr>
        <w:t xml:space="preserve">ZP – </w:t>
      </w:r>
      <w:r w:rsidRPr="00A563D3">
        <w:rPr>
          <w:rFonts w:ascii="Arial" w:eastAsia="Times New Roman" w:hAnsi="Arial" w:cs="Arial"/>
          <w:lang w:eastAsia="ar-SA"/>
        </w:rPr>
        <w:t>na cele</w:t>
      </w:r>
      <w:r w:rsidRPr="00A563D3">
        <w:rPr>
          <w:rFonts w:ascii="Arial" w:eastAsia="Calibri" w:hAnsi="Arial" w:cs="Arial"/>
          <w:lang w:eastAsia="ar-SA"/>
        </w:rPr>
        <w:t xml:space="preserve"> zieleni urządzonej, </w:t>
      </w:r>
    </w:p>
    <w:p w:rsidR="00A563D3" w:rsidRPr="00A563D3" w:rsidRDefault="00A563D3" w:rsidP="00A563D3">
      <w:pPr>
        <w:numPr>
          <w:ilvl w:val="0"/>
          <w:numId w:val="23"/>
        </w:numPr>
        <w:suppressAutoHyphens/>
        <w:spacing w:after="200" w:line="240" w:lineRule="auto"/>
        <w:contextualSpacing/>
        <w:jc w:val="both"/>
        <w:rPr>
          <w:rFonts w:ascii="Arial" w:eastAsia="Calibri" w:hAnsi="Arial" w:cs="Arial"/>
          <w:lang w:eastAsia="ar-SA"/>
        </w:rPr>
      </w:pPr>
      <w:r w:rsidRPr="00A563D3">
        <w:rPr>
          <w:rFonts w:ascii="Arial" w:eastAsia="Calibri" w:hAnsi="Arial" w:cs="Arial"/>
          <w:lang w:eastAsia="ar-SA"/>
        </w:rPr>
        <w:t xml:space="preserve">KDD – </w:t>
      </w:r>
      <w:r w:rsidRPr="00A563D3">
        <w:rPr>
          <w:rFonts w:ascii="Arial" w:eastAsia="Times New Roman" w:hAnsi="Arial" w:cs="Arial"/>
          <w:lang w:eastAsia="ar-SA"/>
        </w:rPr>
        <w:t>na cele</w:t>
      </w:r>
      <w:r w:rsidRPr="00A563D3">
        <w:rPr>
          <w:rFonts w:ascii="Arial" w:eastAsia="Calibri" w:hAnsi="Arial" w:cs="Arial"/>
          <w:lang w:eastAsia="ar-SA"/>
        </w:rPr>
        <w:t xml:space="preserve"> dróg publicznych klasy dojazdowej, </w:t>
      </w:r>
    </w:p>
    <w:p w:rsidR="00A563D3" w:rsidRPr="004B17C7" w:rsidRDefault="00A563D3" w:rsidP="00A563D3">
      <w:pPr>
        <w:numPr>
          <w:ilvl w:val="0"/>
          <w:numId w:val="23"/>
        </w:numPr>
        <w:suppressAutoHyphens/>
        <w:spacing w:after="200" w:line="240" w:lineRule="auto"/>
        <w:contextualSpacing/>
        <w:jc w:val="both"/>
        <w:rPr>
          <w:rFonts w:ascii="Arial" w:eastAsia="SimSun" w:hAnsi="Arial" w:cs="Arial"/>
          <w:bCs/>
          <w:szCs w:val="24"/>
          <w:lang w:eastAsia="ar-SA"/>
        </w:rPr>
      </w:pPr>
      <w:r w:rsidRPr="00A563D3">
        <w:rPr>
          <w:rFonts w:ascii="Arial" w:eastAsia="Calibri" w:hAnsi="Arial" w:cs="Arial"/>
          <w:lang w:eastAsia="ar-SA"/>
        </w:rPr>
        <w:t xml:space="preserve">KDW – </w:t>
      </w:r>
      <w:r w:rsidRPr="00A563D3">
        <w:rPr>
          <w:rFonts w:ascii="Arial" w:eastAsia="Times New Roman" w:hAnsi="Arial" w:cs="Arial"/>
          <w:lang w:eastAsia="ar-SA"/>
        </w:rPr>
        <w:t>na cele</w:t>
      </w:r>
      <w:r w:rsidRPr="00A563D3">
        <w:rPr>
          <w:rFonts w:ascii="Arial" w:eastAsia="Calibri" w:hAnsi="Arial" w:cs="Arial"/>
          <w:lang w:eastAsia="ar-SA"/>
        </w:rPr>
        <w:t xml:space="preserve"> dróg wewnętrznych,</w:t>
      </w:r>
    </w:p>
    <w:p w:rsidR="004B17C7" w:rsidRPr="001179FC" w:rsidRDefault="0072645D" w:rsidP="00A563D3">
      <w:pPr>
        <w:numPr>
          <w:ilvl w:val="0"/>
          <w:numId w:val="23"/>
        </w:numPr>
        <w:suppressAutoHyphens/>
        <w:spacing w:after="200" w:line="240" w:lineRule="auto"/>
        <w:contextualSpacing/>
        <w:jc w:val="both"/>
        <w:rPr>
          <w:rFonts w:ascii="Arial" w:eastAsia="SimSun" w:hAnsi="Arial" w:cs="Arial"/>
          <w:bCs/>
          <w:szCs w:val="24"/>
          <w:lang w:eastAsia="ar-SA"/>
        </w:rPr>
      </w:pPr>
      <w:r>
        <w:rPr>
          <w:rFonts w:ascii="Arial" w:eastAsia="Calibri" w:hAnsi="Arial" w:cs="Arial"/>
          <w:lang w:eastAsia="ar-SA"/>
        </w:rPr>
        <w:t>KP – na cele ciągów</w:t>
      </w:r>
      <w:r w:rsidR="004B17C7">
        <w:rPr>
          <w:rFonts w:ascii="Arial" w:eastAsia="Calibri" w:hAnsi="Arial" w:cs="Arial"/>
          <w:lang w:eastAsia="ar-SA"/>
        </w:rPr>
        <w:t xml:space="preserve"> piesz</w:t>
      </w:r>
      <w:r>
        <w:rPr>
          <w:rFonts w:ascii="Arial" w:eastAsia="Calibri" w:hAnsi="Arial" w:cs="Arial"/>
          <w:lang w:eastAsia="ar-SA"/>
        </w:rPr>
        <w:t>ych</w:t>
      </w:r>
      <w:r w:rsidR="004B17C7">
        <w:rPr>
          <w:rFonts w:ascii="Arial" w:eastAsia="Calibri" w:hAnsi="Arial" w:cs="Arial"/>
          <w:lang w:eastAsia="ar-SA"/>
        </w:rPr>
        <w:t>.</w:t>
      </w:r>
    </w:p>
    <w:p w:rsidR="001179FC" w:rsidRPr="00A563D3" w:rsidRDefault="001179FC" w:rsidP="001179FC">
      <w:pPr>
        <w:suppressAutoHyphens/>
        <w:spacing w:after="200" w:line="240" w:lineRule="auto"/>
        <w:ind w:left="1004"/>
        <w:contextualSpacing/>
        <w:jc w:val="both"/>
        <w:rPr>
          <w:rFonts w:ascii="Arial" w:eastAsia="SimSun" w:hAnsi="Arial" w:cs="Arial"/>
          <w:bCs/>
          <w:szCs w:val="24"/>
          <w:lang w:eastAsia="ar-SA"/>
        </w:rPr>
      </w:pPr>
    </w:p>
    <w:p w:rsidR="00A563D3" w:rsidRPr="00A563D3" w:rsidRDefault="00A563D3" w:rsidP="00A563D3">
      <w:pPr>
        <w:suppressAutoHyphens/>
        <w:spacing w:after="200" w:line="276" w:lineRule="auto"/>
        <w:ind w:firstLine="284"/>
        <w:jc w:val="both"/>
        <w:rPr>
          <w:rFonts w:ascii="Arial" w:eastAsia="SimSun" w:hAnsi="Arial" w:cs="Arial"/>
          <w:szCs w:val="24"/>
          <w:lang w:eastAsia="ar-SA"/>
        </w:rPr>
      </w:pPr>
      <w:r w:rsidRPr="00A563D3">
        <w:rPr>
          <w:rFonts w:ascii="Arial" w:eastAsia="SimSun" w:hAnsi="Arial" w:cs="Arial"/>
          <w:b/>
          <w:bCs/>
          <w:szCs w:val="24"/>
          <w:lang w:eastAsia="ar-SA"/>
        </w:rPr>
        <w:t xml:space="preserve">§ 5. </w:t>
      </w:r>
      <w:r w:rsidRPr="00A563D3">
        <w:rPr>
          <w:rFonts w:ascii="Arial" w:eastAsia="SimSun" w:hAnsi="Arial" w:cs="Arial"/>
          <w:szCs w:val="24"/>
          <w:lang w:eastAsia="ar-SA"/>
        </w:rPr>
        <w:t xml:space="preserve">Ustalenia dotyczące zasad ochrony i kształtowania ładu przestrzennego oraz zasady kształtowania krajobrazu: </w:t>
      </w:r>
    </w:p>
    <w:p w:rsidR="00A563D3" w:rsidRPr="00A563D3" w:rsidRDefault="00A563D3" w:rsidP="00A563D3">
      <w:pPr>
        <w:numPr>
          <w:ilvl w:val="0"/>
          <w:numId w:val="6"/>
        </w:numPr>
        <w:suppressAutoHyphens/>
        <w:spacing w:after="0" w:line="276" w:lineRule="auto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A563D3">
        <w:rPr>
          <w:rFonts w:ascii="Arial" w:eastAsia="SimSun" w:hAnsi="Arial" w:cs="Arial"/>
          <w:szCs w:val="24"/>
          <w:lang w:eastAsia="ar-SA"/>
        </w:rPr>
        <w:t>W granicach planu zasady ochrony i kształtowania ładu przestrzennego określone są ustaleniami zasad kształtowania zabudowy, liniami zabudowy oraz wskaźnikami zagospodarowania terenu.</w:t>
      </w:r>
    </w:p>
    <w:p w:rsidR="00A563D3" w:rsidRPr="00A563D3" w:rsidRDefault="00A563D3" w:rsidP="00A563D3">
      <w:pPr>
        <w:suppressAutoHyphens/>
        <w:spacing w:after="0" w:line="276" w:lineRule="auto"/>
        <w:ind w:left="426" w:right="-28" w:hanging="360"/>
        <w:jc w:val="both"/>
        <w:rPr>
          <w:rFonts w:ascii="Arial" w:eastAsia="SimSun" w:hAnsi="Arial" w:cs="font355"/>
          <w:lang w:eastAsia="ar-SA"/>
        </w:rPr>
      </w:pPr>
    </w:p>
    <w:p w:rsidR="00A563D3" w:rsidRPr="00A563D3" w:rsidRDefault="00A563D3" w:rsidP="00A563D3">
      <w:pPr>
        <w:numPr>
          <w:ilvl w:val="0"/>
          <w:numId w:val="6"/>
        </w:numPr>
        <w:suppressAutoHyphens/>
        <w:spacing w:after="0" w:line="276" w:lineRule="auto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A563D3">
        <w:rPr>
          <w:rFonts w:ascii="Arial" w:eastAsia="SimSun" w:hAnsi="Arial" w:cs="Arial"/>
          <w:szCs w:val="24"/>
          <w:lang w:eastAsia="ar-SA"/>
        </w:rPr>
        <w:t>Ustala się lokalizację nowej zabudowy zgodnie z nieprzekraczalnymi liniami zabudowy oznaczonymi na rysunku planu oraz zgodnie z przepisami odrębnymi.</w:t>
      </w:r>
    </w:p>
    <w:p w:rsidR="00A563D3" w:rsidRPr="00A563D3" w:rsidRDefault="00A563D3" w:rsidP="00A563D3">
      <w:pPr>
        <w:suppressAutoHyphens/>
        <w:spacing w:after="0" w:line="276" w:lineRule="auto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001C1F" w:rsidRPr="006C0D53" w:rsidRDefault="00001C1F" w:rsidP="00001C1F">
      <w:pPr>
        <w:numPr>
          <w:ilvl w:val="0"/>
          <w:numId w:val="6"/>
        </w:numPr>
        <w:suppressAutoHyphens/>
        <w:spacing w:after="0" w:line="276" w:lineRule="auto"/>
        <w:ind w:left="426" w:right="-28"/>
        <w:jc w:val="both"/>
        <w:rPr>
          <w:rFonts w:ascii="Arial" w:eastAsia="SimSun" w:hAnsi="Arial" w:cs="Arial"/>
          <w:lang w:eastAsia="ar-SA"/>
        </w:rPr>
      </w:pPr>
      <w:r w:rsidRPr="006C0D53">
        <w:rPr>
          <w:rFonts w:ascii="Arial" w:hAnsi="Arial" w:cs="Arial"/>
        </w:rPr>
        <w:t>Zasady rozmieszczania reklam i znaków informacyjnych.</w:t>
      </w:r>
    </w:p>
    <w:p w:rsidR="00001C1F" w:rsidRPr="006C0D53" w:rsidRDefault="00001C1F" w:rsidP="008B284D">
      <w:pPr>
        <w:numPr>
          <w:ilvl w:val="0"/>
          <w:numId w:val="46"/>
        </w:numPr>
        <w:suppressAutoHyphens/>
        <w:spacing w:after="0" w:line="276" w:lineRule="auto"/>
        <w:ind w:left="709" w:right="-28"/>
        <w:jc w:val="both"/>
        <w:rPr>
          <w:rFonts w:ascii="Arial" w:eastAsia="SimSun" w:hAnsi="Arial" w:cs="Arial"/>
          <w:lang w:eastAsia="ar-SA"/>
        </w:rPr>
      </w:pPr>
      <w:r>
        <w:rPr>
          <w:rFonts w:ascii="Arial" w:eastAsia="SimSun" w:hAnsi="Arial" w:cs="Arial"/>
          <w:lang w:eastAsia="ar-SA"/>
        </w:rPr>
        <w:t>Z</w:t>
      </w:r>
      <w:r w:rsidRPr="006C0D53">
        <w:rPr>
          <w:rFonts w:ascii="Arial" w:eastAsia="SimSun" w:hAnsi="Arial" w:cs="Arial"/>
          <w:lang w:eastAsia="ar-SA"/>
        </w:rPr>
        <w:t>ezwala się na realizację:</w:t>
      </w:r>
    </w:p>
    <w:p w:rsidR="00001C1F" w:rsidRPr="006C0D53" w:rsidRDefault="00001C1F" w:rsidP="008B284D">
      <w:pPr>
        <w:pStyle w:val="Akapitzlist"/>
        <w:numPr>
          <w:ilvl w:val="0"/>
          <w:numId w:val="44"/>
        </w:numPr>
        <w:spacing w:after="0" w:line="240" w:lineRule="auto"/>
        <w:ind w:left="993"/>
        <w:jc w:val="both"/>
        <w:rPr>
          <w:rFonts w:ascii="Arial" w:hAnsi="Arial" w:cs="Arial"/>
        </w:rPr>
      </w:pPr>
      <w:r w:rsidRPr="006C0D53">
        <w:rPr>
          <w:rFonts w:ascii="Arial" w:hAnsi="Arial" w:cs="Arial"/>
        </w:rPr>
        <w:t>reklam, szyldów i znaków informacyjnych</w:t>
      </w:r>
      <w:r w:rsidR="000D1656">
        <w:rPr>
          <w:rFonts w:ascii="Arial" w:hAnsi="Arial" w:cs="Arial"/>
        </w:rPr>
        <w:t xml:space="preserve"> </w:t>
      </w:r>
      <w:r w:rsidRPr="006C0D53">
        <w:rPr>
          <w:rFonts w:ascii="Arial" w:hAnsi="Arial" w:cs="Arial"/>
        </w:rPr>
        <w:t>o maksymalnej powierzchni do 3,0 m2 włącznie, przy czym powierzchni dwustronnych nie sumuje się, traktując je jak reklamy dwustronne,</w:t>
      </w:r>
    </w:p>
    <w:p w:rsidR="00001C1F" w:rsidRDefault="00001C1F" w:rsidP="008B284D">
      <w:pPr>
        <w:pStyle w:val="Akapitzlist"/>
        <w:numPr>
          <w:ilvl w:val="0"/>
          <w:numId w:val="44"/>
        </w:numPr>
        <w:spacing w:after="0" w:line="240" w:lineRule="auto"/>
        <w:ind w:left="993"/>
        <w:jc w:val="both"/>
        <w:rPr>
          <w:rFonts w:ascii="Arial" w:hAnsi="Arial" w:cs="Arial"/>
        </w:rPr>
      </w:pPr>
      <w:r w:rsidRPr="006C0D53">
        <w:rPr>
          <w:rFonts w:ascii="Arial" w:hAnsi="Arial" w:cs="Arial"/>
        </w:rPr>
        <w:t>słupów ogłoszeniowych o maksymalnej średnicy lub szerokości wynoszącej 1,5 m</w:t>
      </w:r>
    </w:p>
    <w:p w:rsidR="001179FC" w:rsidRPr="006C0D53" w:rsidRDefault="001179FC" w:rsidP="001179FC">
      <w:pPr>
        <w:pStyle w:val="Akapitzlist"/>
        <w:spacing w:after="0" w:line="240" w:lineRule="auto"/>
        <w:ind w:left="993"/>
        <w:jc w:val="both"/>
        <w:rPr>
          <w:rFonts w:ascii="Arial" w:hAnsi="Arial" w:cs="Arial"/>
        </w:rPr>
      </w:pPr>
    </w:p>
    <w:p w:rsidR="00001C1F" w:rsidRPr="006C0D53" w:rsidRDefault="00001C1F" w:rsidP="008B284D">
      <w:pPr>
        <w:numPr>
          <w:ilvl w:val="0"/>
          <w:numId w:val="46"/>
        </w:numPr>
        <w:suppressAutoHyphens/>
        <w:spacing w:after="0" w:line="276" w:lineRule="auto"/>
        <w:ind w:left="709" w:right="-28"/>
        <w:jc w:val="both"/>
        <w:rPr>
          <w:rFonts w:ascii="Arial" w:eastAsia="SimSun" w:hAnsi="Arial" w:cs="Arial"/>
          <w:lang w:eastAsia="ar-SA"/>
        </w:rPr>
      </w:pPr>
      <w:r w:rsidRPr="006C0D53">
        <w:rPr>
          <w:rFonts w:ascii="Arial" w:eastAsia="SimSun" w:hAnsi="Arial" w:cs="Arial"/>
          <w:lang w:eastAsia="ar-SA"/>
        </w:rPr>
        <w:t>Reklamy, szyldy i znaki informacyjne należy sytuować na terenach przeznaczonych pod zabudowę oraz w pasach drogowych, przy zachowaniu przepisów odrębnych. Należy zachować odległości reklam i znaków informacyjno – plastycznych od:</w:t>
      </w:r>
    </w:p>
    <w:p w:rsidR="00001C1F" w:rsidRPr="006C0D53" w:rsidRDefault="00001C1F" w:rsidP="008B284D">
      <w:pPr>
        <w:pStyle w:val="Akapitzlist"/>
        <w:numPr>
          <w:ilvl w:val="0"/>
          <w:numId w:val="45"/>
        </w:numPr>
        <w:spacing w:after="0" w:line="240" w:lineRule="auto"/>
        <w:ind w:left="993"/>
        <w:jc w:val="both"/>
        <w:rPr>
          <w:rFonts w:ascii="Arial" w:hAnsi="Arial" w:cs="Arial"/>
        </w:rPr>
      </w:pPr>
      <w:r w:rsidRPr="006C0D53">
        <w:rPr>
          <w:rFonts w:ascii="Arial" w:hAnsi="Arial" w:cs="Arial"/>
        </w:rPr>
        <w:t xml:space="preserve">znaków drogowych </w:t>
      </w:r>
      <w:r>
        <w:rPr>
          <w:rFonts w:ascii="Arial" w:hAnsi="Arial" w:cs="Arial"/>
        </w:rPr>
        <w:t xml:space="preserve">- </w:t>
      </w:r>
      <w:r w:rsidRPr="006C0D53">
        <w:rPr>
          <w:rFonts w:ascii="Arial" w:hAnsi="Arial" w:cs="Arial"/>
        </w:rPr>
        <w:t>min. 30 m,</w:t>
      </w:r>
    </w:p>
    <w:p w:rsidR="00001C1F" w:rsidRPr="006C0D53" w:rsidRDefault="00001C1F" w:rsidP="008B284D">
      <w:pPr>
        <w:pStyle w:val="Akapitzlist"/>
        <w:numPr>
          <w:ilvl w:val="0"/>
          <w:numId w:val="45"/>
        </w:numPr>
        <w:spacing w:after="0" w:line="240" w:lineRule="auto"/>
        <w:ind w:left="993"/>
        <w:jc w:val="both"/>
        <w:rPr>
          <w:rFonts w:ascii="Arial" w:hAnsi="Arial" w:cs="Arial"/>
        </w:rPr>
      </w:pPr>
      <w:r w:rsidRPr="006C0D53">
        <w:rPr>
          <w:rFonts w:ascii="Arial" w:hAnsi="Arial" w:cs="Arial"/>
        </w:rPr>
        <w:t xml:space="preserve">innych reklam i znaków informacyjno – plastycznych </w:t>
      </w:r>
      <w:r>
        <w:rPr>
          <w:rFonts w:ascii="Arial" w:hAnsi="Arial" w:cs="Arial"/>
        </w:rPr>
        <w:t xml:space="preserve">- </w:t>
      </w:r>
      <w:r w:rsidRPr="006C0D53">
        <w:rPr>
          <w:rFonts w:ascii="Arial" w:hAnsi="Arial" w:cs="Arial"/>
        </w:rPr>
        <w:t>min. 50 m,</w:t>
      </w:r>
    </w:p>
    <w:p w:rsidR="00001C1F" w:rsidRPr="006C0D53" w:rsidRDefault="00001C1F" w:rsidP="008B284D">
      <w:pPr>
        <w:pStyle w:val="Akapitzlist"/>
        <w:numPr>
          <w:ilvl w:val="0"/>
          <w:numId w:val="45"/>
        </w:numPr>
        <w:spacing w:after="0" w:line="240" w:lineRule="auto"/>
        <w:ind w:left="993"/>
        <w:jc w:val="both"/>
        <w:rPr>
          <w:rFonts w:ascii="Arial" w:hAnsi="Arial" w:cs="Arial"/>
        </w:rPr>
      </w:pPr>
      <w:r w:rsidRPr="006C0D53">
        <w:rPr>
          <w:rFonts w:ascii="Arial" w:hAnsi="Arial" w:cs="Arial"/>
        </w:rPr>
        <w:t xml:space="preserve">krawędzi jezdni </w:t>
      </w:r>
      <w:r>
        <w:rPr>
          <w:rFonts w:ascii="Arial" w:hAnsi="Arial" w:cs="Arial"/>
        </w:rPr>
        <w:t xml:space="preserve">- </w:t>
      </w:r>
      <w:r w:rsidRPr="006C0D53">
        <w:rPr>
          <w:rFonts w:ascii="Arial" w:hAnsi="Arial" w:cs="Arial"/>
        </w:rPr>
        <w:t>min. 3 m,</w:t>
      </w:r>
    </w:p>
    <w:p w:rsidR="00001C1F" w:rsidRPr="006C0D53" w:rsidRDefault="00001C1F" w:rsidP="008B284D">
      <w:pPr>
        <w:pStyle w:val="Akapitzlist"/>
        <w:numPr>
          <w:ilvl w:val="0"/>
          <w:numId w:val="45"/>
        </w:numPr>
        <w:spacing w:after="0" w:line="240" w:lineRule="auto"/>
        <w:ind w:left="993"/>
        <w:jc w:val="both"/>
        <w:rPr>
          <w:rFonts w:ascii="Arial" w:hAnsi="Arial" w:cs="Arial"/>
        </w:rPr>
      </w:pPr>
      <w:r w:rsidRPr="006C0D53">
        <w:rPr>
          <w:rFonts w:ascii="Arial" w:hAnsi="Arial" w:cs="Arial"/>
        </w:rPr>
        <w:t xml:space="preserve">skrzyżowań ulic </w:t>
      </w:r>
      <w:r>
        <w:rPr>
          <w:rFonts w:ascii="Arial" w:hAnsi="Arial" w:cs="Arial"/>
        </w:rPr>
        <w:t xml:space="preserve">- </w:t>
      </w:r>
      <w:r w:rsidRPr="006C0D53">
        <w:rPr>
          <w:rFonts w:ascii="Arial" w:hAnsi="Arial" w:cs="Arial"/>
        </w:rPr>
        <w:t>min. 50 m,</w:t>
      </w:r>
    </w:p>
    <w:p w:rsidR="00001C1F" w:rsidRDefault="00001C1F" w:rsidP="008B284D">
      <w:pPr>
        <w:pStyle w:val="Akapitzlist"/>
        <w:numPr>
          <w:ilvl w:val="0"/>
          <w:numId w:val="45"/>
        </w:numPr>
        <w:spacing w:after="0" w:line="240" w:lineRule="auto"/>
        <w:ind w:left="993"/>
        <w:jc w:val="both"/>
        <w:rPr>
          <w:rFonts w:ascii="Arial" w:hAnsi="Arial" w:cs="Arial"/>
        </w:rPr>
      </w:pPr>
      <w:r w:rsidRPr="006C0D53">
        <w:rPr>
          <w:rFonts w:ascii="Arial" w:hAnsi="Arial" w:cs="Arial"/>
        </w:rPr>
        <w:t>terenów zieleni ogólnodostępnej</w:t>
      </w:r>
      <w:r>
        <w:rPr>
          <w:rFonts w:ascii="Arial" w:hAnsi="Arial" w:cs="Arial"/>
        </w:rPr>
        <w:t xml:space="preserve"> -</w:t>
      </w:r>
      <w:r w:rsidRPr="006C0D53">
        <w:rPr>
          <w:rFonts w:ascii="Arial" w:hAnsi="Arial" w:cs="Arial"/>
        </w:rPr>
        <w:t xml:space="preserve"> min. 50 m,</w:t>
      </w:r>
    </w:p>
    <w:p w:rsidR="00001C1F" w:rsidRDefault="00001C1F" w:rsidP="008B284D">
      <w:pPr>
        <w:pStyle w:val="Akapitzlist"/>
        <w:numPr>
          <w:ilvl w:val="0"/>
          <w:numId w:val="45"/>
        </w:numPr>
        <w:spacing w:after="0" w:line="240" w:lineRule="auto"/>
        <w:ind w:left="993"/>
        <w:jc w:val="both"/>
        <w:rPr>
          <w:rFonts w:ascii="Arial" w:hAnsi="Arial" w:cs="Arial"/>
        </w:rPr>
      </w:pPr>
      <w:r w:rsidRPr="00001C1F">
        <w:rPr>
          <w:rFonts w:ascii="Arial" w:hAnsi="Arial" w:cs="Arial"/>
        </w:rPr>
        <w:t>drzew alejowych - min. 10 m,</w:t>
      </w:r>
    </w:p>
    <w:p w:rsidR="001179FC" w:rsidRDefault="001179FC" w:rsidP="001179FC">
      <w:pPr>
        <w:pStyle w:val="Akapitzlist"/>
        <w:spacing w:after="0" w:line="240" w:lineRule="auto"/>
        <w:ind w:left="993"/>
        <w:jc w:val="both"/>
        <w:rPr>
          <w:rFonts w:ascii="Arial" w:hAnsi="Arial" w:cs="Arial"/>
        </w:rPr>
      </w:pPr>
    </w:p>
    <w:p w:rsidR="00773707" w:rsidRDefault="00C43C5F">
      <w:pPr>
        <w:numPr>
          <w:ilvl w:val="0"/>
          <w:numId w:val="46"/>
        </w:numPr>
        <w:suppressAutoHyphens/>
        <w:spacing w:after="0" w:line="276" w:lineRule="auto"/>
        <w:ind w:left="709" w:right="-28"/>
        <w:jc w:val="both"/>
        <w:rPr>
          <w:rFonts w:ascii="Arial" w:eastAsia="SimSun" w:hAnsi="Arial" w:cs="Arial"/>
          <w:lang w:eastAsia="ar-SA"/>
        </w:rPr>
      </w:pPr>
      <w:r w:rsidRPr="00C43C5F">
        <w:rPr>
          <w:rFonts w:ascii="Arial" w:eastAsia="SimSun" w:hAnsi="Arial" w:cs="Arial"/>
          <w:lang w:eastAsia="ar-SA"/>
        </w:rPr>
        <w:t>Zakazuje się stosowania reklam, tablic reklamowych, urządzeń reklamowych i szyldów emitujących pulsacyjne światło</w:t>
      </w:r>
      <w:r>
        <w:rPr>
          <w:rFonts w:ascii="Arial" w:eastAsia="SimSun" w:hAnsi="Arial" w:cs="Arial"/>
          <w:lang w:eastAsia="ar-SA"/>
        </w:rPr>
        <w:t xml:space="preserve"> a także reklam świetlnych wzdłuż drogi wojewódzkiej nr 594.</w:t>
      </w:r>
    </w:p>
    <w:p w:rsidR="00FE7F1A" w:rsidRDefault="00FE7F1A" w:rsidP="00FE7F1A">
      <w:pPr>
        <w:suppressAutoHyphens/>
        <w:spacing w:after="0" w:line="276" w:lineRule="auto"/>
        <w:ind w:left="709" w:right="-28"/>
        <w:jc w:val="both"/>
        <w:rPr>
          <w:rFonts w:ascii="Arial" w:eastAsia="SimSun" w:hAnsi="Arial" w:cs="Arial"/>
          <w:lang w:eastAsia="ar-SA"/>
        </w:rPr>
      </w:pPr>
    </w:p>
    <w:p w:rsidR="00A563D3" w:rsidRPr="00A563D3" w:rsidRDefault="00A563D3" w:rsidP="00A563D3">
      <w:pPr>
        <w:numPr>
          <w:ilvl w:val="0"/>
          <w:numId w:val="6"/>
        </w:numPr>
        <w:suppressAutoHyphens/>
        <w:spacing w:after="0" w:line="276" w:lineRule="auto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A563D3">
        <w:rPr>
          <w:rFonts w:ascii="Arial" w:eastAsia="SimSun" w:hAnsi="Arial" w:cs="Arial"/>
          <w:szCs w:val="24"/>
          <w:lang w:eastAsia="ar-SA"/>
        </w:rPr>
        <w:t>Na terenach MN</w:t>
      </w:r>
      <w:r w:rsidR="00CF0477">
        <w:rPr>
          <w:rFonts w:ascii="Arial" w:eastAsia="SimSun" w:hAnsi="Arial" w:cs="Arial"/>
          <w:szCs w:val="24"/>
          <w:lang w:eastAsia="ar-SA"/>
        </w:rPr>
        <w:t xml:space="preserve"> i MNU </w:t>
      </w:r>
      <w:r w:rsidRPr="00A563D3">
        <w:rPr>
          <w:rFonts w:ascii="Arial" w:eastAsia="SimSun" w:hAnsi="Arial" w:cs="Arial"/>
          <w:szCs w:val="24"/>
          <w:lang w:eastAsia="ar-SA"/>
        </w:rPr>
        <w:t>dopuszcza się lokalizowanie budynków w zbliżeniu lub bezpośrednio przy granicy  z działką sąsiednią</w:t>
      </w:r>
      <w:r w:rsidR="001F6694">
        <w:rPr>
          <w:rFonts w:ascii="Arial" w:eastAsia="SimSun" w:hAnsi="Arial" w:cs="Arial"/>
          <w:szCs w:val="24"/>
          <w:lang w:eastAsia="ar-SA"/>
        </w:rPr>
        <w:t xml:space="preserve"> zgodnie z przepisami odrębnymi</w:t>
      </w:r>
      <w:r w:rsidRPr="00A563D3">
        <w:rPr>
          <w:rFonts w:ascii="Arial" w:eastAsia="SimSun" w:hAnsi="Arial" w:cs="Arial"/>
          <w:szCs w:val="24"/>
          <w:lang w:eastAsia="ar-SA"/>
        </w:rPr>
        <w:t>.</w:t>
      </w:r>
    </w:p>
    <w:p w:rsidR="00A563D3" w:rsidRPr="00A563D3" w:rsidRDefault="00A563D3" w:rsidP="00A563D3">
      <w:pPr>
        <w:suppressAutoHyphens/>
        <w:spacing w:after="0" w:line="276" w:lineRule="auto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A563D3" w:rsidRPr="00A563D3" w:rsidRDefault="00A563D3" w:rsidP="00A563D3">
      <w:pPr>
        <w:numPr>
          <w:ilvl w:val="0"/>
          <w:numId w:val="6"/>
        </w:numPr>
        <w:suppressAutoHyphens/>
        <w:spacing w:after="0" w:line="276" w:lineRule="auto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A563D3">
        <w:rPr>
          <w:rFonts w:ascii="Arial" w:eastAsia="SimSun" w:hAnsi="Arial" w:cs="Arial"/>
          <w:szCs w:val="24"/>
          <w:lang w:eastAsia="ar-SA"/>
        </w:rPr>
        <w:t>Ustala się zakaz stosowania jaskrawej kolorystyki elewacji.</w:t>
      </w:r>
    </w:p>
    <w:p w:rsidR="00A563D3" w:rsidRPr="00A563D3" w:rsidRDefault="00A563D3" w:rsidP="00A563D3">
      <w:pPr>
        <w:suppressAutoHyphens/>
        <w:spacing w:after="0" w:line="276" w:lineRule="auto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A563D3" w:rsidRPr="00A563D3" w:rsidRDefault="00A563D3" w:rsidP="00A563D3">
      <w:pPr>
        <w:numPr>
          <w:ilvl w:val="0"/>
          <w:numId w:val="6"/>
        </w:numPr>
        <w:suppressAutoHyphens/>
        <w:spacing w:after="0" w:line="276" w:lineRule="auto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5E3CB7">
        <w:rPr>
          <w:rFonts w:ascii="Arial" w:eastAsia="SimSun" w:hAnsi="Arial" w:cs="Arial"/>
          <w:szCs w:val="24"/>
          <w:lang w:eastAsia="ar-SA"/>
        </w:rPr>
        <w:t xml:space="preserve">W ramach jednego zamierzenia budowlanego ustala się zastosowanie jednolitej </w:t>
      </w:r>
      <w:r w:rsidRPr="00A563D3">
        <w:rPr>
          <w:rFonts w:ascii="Arial" w:eastAsia="SimSun" w:hAnsi="Arial" w:cs="Arial"/>
          <w:szCs w:val="24"/>
          <w:lang w:eastAsia="ar-SA"/>
        </w:rPr>
        <w:t>kolorystyki połaci dachowych.</w:t>
      </w:r>
    </w:p>
    <w:p w:rsidR="00A563D3" w:rsidRPr="00A563D3" w:rsidRDefault="00A563D3" w:rsidP="00A563D3">
      <w:pPr>
        <w:suppressAutoHyphens/>
        <w:spacing w:after="0" w:line="276" w:lineRule="auto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A563D3" w:rsidRPr="00A563D3" w:rsidRDefault="00A563D3" w:rsidP="00A563D3">
      <w:pPr>
        <w:suppressAutoHyphens/>
        <w:spacing w:after="0" w:line="276" w:lineRule="auto"/>
        <w:ind w:firstLine="284"/>
        <w:jc w:val="both"/>
        <w:rPr>
          <w:rFonts w:ascii="Arial" w:eastAsia="Times New Roman" w:hAnsi="Arial" w:cs="Arial"/>
          <w:lang w:eastAsia="ar-SA"/>
        </w:rPr>
      </w:pPr>
      <w:r w:rsidRPr="00A563D3">
        <w:rPr>
          <w:rFonts w:ascii="Arial" w:eastAsia="Times New Roman" w:hAnsi="Arial" w:cs="Arial"/>
          <w:b/>
          <w:bCs/>
          <w:lang w:eastAsia="ar-SA"/>
        </w:rPr>
        <w:t xml:space="preserve">§ 6. </w:t>
      </w:r>
      <w:r w:rsidRPr="00A563D3">
        <w:rPr>
          <w:rFonts w:ascii="Arial" w:eastAsia="Times New Roman" w:hAnsi="Arial" w:cs="Arial"/>
          <w:lang w:eastAsia="ar-SA"/>
        </w:rPr>
        <w:t>Ustalenia dotyczące zasad ochrony środowiska i przyrody.</w:t>
      </w:r>
    </w:p>
    <w:p w:rsidR="00A563D3" w:rsidRPr="00A563D3" w:rsidRDefault="00A563D3" w:rsidP="00A563D3">
      <w:pPr>
        <w:suppressAutoHyphens/>
        <w:spacing w:after="0" w:line="276" w:lineRule="auto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A563D3" w:rsidRPr="00A563D3" w:rsidRDefault="00A563D3" w:rsidP="00A563D3">
      <w:pPr>
        <w:numPr>
          <w:ilvl w:val="0"/>
          <w:numId w:val="15"/>
        </w:numPr>
        <w:suppressAutoHyphens/>
        <w:spacing w:after="0" w:line="100" w:lineRule="atLeast"/>
        <w:ind w:left="426" w:right="-28" w:hanging="426"/>
        <w:jc w:val="both"/>
        <w:rPr>
          <w:rFonts w:ascii="Arial" w:eastAsia="Calibri" w:hAnsi="Arial" w:cs="Arial"/>
          <w:szCs w:val="24"/>
        </w:rPr>
      </w:pPr>
      <w:r w:rsidRPr="00A563D3">
        <w:rPr>
          <w:rFonts w:ascii="Arial" w:eastAsia="Calibri" w:hAnsi="Arial" w:cs="Arial"/>
          <w:szCs w:val="24"/>
        </w:rPr>
        <w:t xml:space="preserve">W graniach planu </w:t>
      </w:r>
      <w:r w:rsidRPr="00A563D3">
        <w:rPr>
          <w:rFonts w:ascii="Arial" w:eastAsia="Times New Roman" w:hAnsi="Arial" w:cs="Arial"/>
          <w:lang w:eastAsia="ar-SA"/>
        </w:rPr>
        <w:t>nie występują formy ochrony przyrody o których mowa w przepisach odrębnych dot. ochrony przyrody</w:t>
      </w:r>
      <w:r w:rsidRPr="00A563D3">
        <w:rPr>
          <w:rFonts w:ascii="Arial" w:eastAsia="SimSun" w:hAnsi="Arial" w:cs="font355"/>
          <w:lang w:eastAsia="ar-SA"/>
        </w:rPr>
        <w:t>.</w:t>
      </w:r>
    </w:p>
    <w:p w:rsidR="00A563D3" w:rsidRPr="00A563D3" w:rsidRDefault="00A563D3" w:rsidP="00A563D3">
      <w:pPr>
        <w:suppressAutoHyphens/>
        <w:spacing w:after="0" w:line="100" w:lineRule="atLeast"/>
        <w:ind w:left="426" w:right="-28"/>
        <w:jc w:val="both"/>
        <w:rPr>
          <w:rFonts w:ascii="Arial" w:eastAsia="Calibri" w:hAnsi="Arial" w:cs="Arial"/>
          <w:szCs w:val="24"/>
        </w:rPr>
      </w:pPr>
    </w:p>
    <w:p w:rsidR="00A563D3" w:rsidRPr="00A563D3" w:rsidRDefault="00A563D3" w:rsidP="00A563D3">
      <w:pPr>
        <w:numPr>
          <w:ilvl w:val="0"/>
          <w:numId w:val="15"/>
        </w:numPr>
        <w:suppressAutoHyphens/>
        <w:spacing w:after="0" w:line="100" w:lineRule="atLeast"/>
        <w:ind w:left="426" w:right="-28" w:hanging="426"/>
        <w:jc w:val="both"/>
        <w:rPr>
          <w:rFonts w:ascii="Arial" w:eastAsia="Calibri" w:hAnsi="Arial" w:cs="Arial"/>
          <w:szCs w:val="24"/>
        </w:rPr>
      </w:pPr>
      <w:r w:rsidRPr="00A563D3">
        <w:rPr>
          <w:rFonts w:ascii="Arial" w:eastAsia="Calibri" w:hAnsi="Arial" w:cs="Arial"/>
          <w:szCs w:val="24"/>
        </w:rPr>
        <w:t>W granicach planu wskazuje się w odniesieniu do dopuszczalnego poziomu hałasu,</w:t>
      </w:r>
      <w:r w:rsidRPr="00A563D3">
        <w:rPr>
          <w:rFonts w:ascii="Arial" w:eastAsia="Calibri" w:hAnsi="Arial" w:cs="Arial"/>
        </w:rPr>
        <w:t xml:space="preserve"> o których mowa w przepisach prawa ochrony środowiska</w:t>
      </w:r>
      <w:r w:rsidRPr="00A563D3">
        <w:rPr>
          <w:rFonts w:ascii="Arial" w:eastAsia="Calibri" w:hAnsi="Arial" w:cs="Arial"/>
          <w:szCs w:val="24"/>
        </w:rPr>
        <w:t xml:space="preserve">, tereny oznaczone symbolami: </w:t>
      </w:r>
    </w:p>
    <w:p w:rsidR="00A563D3" w:rsidRDefault="00A563D3" w:rsidP="008B284D">
      <w:pPr>
        <w:numPr>
          <w:ilvl w:val="0"/>
          <w:numId w:val="24"/>
        </w:numPr>
        <w:spacing w:after="0" w:line="240" w:lineRule="auto"/>
        <w:ind w:left="709"/>
        <w:jc w:val="both"/>
        <w:rPr>
          <w:rFonts w:ascii="Arial" w:eastAsia="Calibri" w:hAnsi="Arial" w:cs="Arial"/>
          <w:szCs w:val="24"/>
        </w:rPr>
      </w:pPr>
      <w:r w:rsidRPr="00A563D3">
        <w:rPr>
          <w:rFonts w:ascii="Arial" w:eastAsia="Calibri" w:hAnsi="Arial" w:cs="Arial"/>
          <w:szCs w:val="24"/>
        </w:rPr>
        <w:t>MN – jak dla terenów zabudowy mieszkaniowej jednorodzinnej,</w:t>
      </w:r>
    </w:p>
    <w:p w:rsidR="00CF0477" w:rsidRPr="00A563D3" w:rsidRDefault="00CF0477" w:rsidP="008B284D">
      <w:pPr>
        <w:numPr>
          <w:ilvl w:val="0"/>
          <w:numId w:val="24"/>
        </w:numPr>
        <w:spacing w:after="0" w:line="240" w:lineRule="auto"/>
        <w:ind w:left="709"/>
        <w:jc w:val="both"/>
        <w:rPr>
          <w:rFonts w:ascii="Arial" w:eastAsia="Calibri" w:hAnsi="Arial" w:cs="Arial"/>
          <w:szCs w:val="24"/>
        </w:rPr>
      </w:pPr>
      <w:r>
        <w:rPr>
          <w:rFonts w:ascii="Arial" w:eastAsia="Calibri" w:hAnsi="Arial" w:cs="Arial"/>
          <w:szCs w:val="24"/>
        </w:rPr>
        <w:t xml:space="preserve">MNU – </w:t>
      </w:r>
      <w:r w:rsidRPr="00A563D3">
        <w:rPr>
          <w:rFonts w:ascii="Arial" w:eastAsia="Calibri" w:hAnsi="Arial" w:cs="Arial"/>
          <w:szCs w:val="24"/>
        </w:rPr>
        <w:t>jak dla terenów zabud</w:t>
      </w:r>
      <w:r>
        <w:rPr>
          <w:rFonts w:ascii="Arial" w:eastAsia="Calibri" w:hAnsi="Arial" w:cs="Arial"/>
          <w:szCs w:val="24"/>
        </w:rPr>
        <w:t>owy mieszkaniowo-usługowej</w:t>
      </w:r>
      <w:r w:rsidRPr="00A563D3">
        <w:rPr>
          <w:rFonts w:ascii="Arial" w:eastAsia="Calibri" w:hAnsi="Arial" w:cs="Arial"/>
          <w:szCs w:val="24"/>
        </w:rPr>
        <w:t>,</w:t>
      </w:r>
    </w:p>
    <w:p w:rsidR="00A563D3" w:rsidRPr="00A563D3" w:rsidRDefault="00A563D3" w:rsidP="008B284D">
      <w:pPr>
        <w:numPr>
          <w:ilvl w:val="0"/>
          <w:numId w:val="24"/>
        </w:numPr>
        <w:spacing w:after="0" w:line="240" w:lineRule="auto"/>
        <w:ind w:left="709"/>
        <w:jc w:val="both"/>
        <w:rPr>
          <w:rFonts w:ascii="Arial" w:eastAsia="Calibri" w:hAnsi="Arial" w:cs="Arial"/>
          <w:szCs w:val="24"/>
        </w:rPr>
      </w:pPr>
      <w:r w:rsidRPr="00A563D3">
        <w:rPr>
          <w:rFonts w:ascii="Arial" w:eastAsia="Calibri" w:hAnsi="Arial" w:cs="Arial"/>
          <w:szCs w:val="24"/>
        </w:rPr>
        <w:t>ZP – jak dla terenów rekreacyjno-wypoczynkowych.</w:t>
      </w:r>
    </w:p>
    <w:p w:rsidR="00A563D3" w:rsidRPr="00A563D3" w:rsidRDefault="00A563D3" w:rsidP="00A563D3">
      <w:pPr>
        <w:suppressAutoHyphens/>
        <w:spacing w:after="0" w:line="276" w:lineRule="auto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A563D3" w:rsidRPr="00A563D3" w:rsidRDefault="00A563D3" w:rsidP="00A563D3">
      <w:pPr>
        <w:numPr>
          <w:ilvl w:val="0"/>
          <w:numId w:val="15"/>
        </w:numPr>
        <w:suppressAutoHyphens/>
        <w:spacing w:after="0" w:line="276" w:lineRule="auto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A563D3">
        <w:rPr>
          <w:rFonts w:ascii="Arial" w:eastAsia="SimSun" w:hAnsi="Arial" w:cs="Arial"/>
          <w:szCs w:val="24"/>
          <w:lang w:eastAsia="ar-SA"/>
        </w:rPr>
        <w:t xml:space="preserve">W związku z występującymi, zarówno w granicach planu jak i poza nimi, terenami komunikacji drogowej, zabudowę na terenach </w:t>
      </w:r>
      <w:r w:rsidR="001F6694">
        <w:rPr>
          <w:rFonts w:ascii="Arial" w:eastAsia="SimSun" w:hAnsi="Arial" w:cs="Arial"/>
          <w:szCs w:val="24"/>
          <w:lang w:eastAsia="ar-SA"/>
        </w:rPr>
        <w:t>wskazanych</w:t>
      </w:r>
      <w:r w:rsidR="001179FC">
        <w:rPr>
          <w:rFonts w:ascii="Arial" w:eastAsia="SimSun" w:hAnsi="Arial" w:cs="Arial"/>
          <w:szCs w:val="24"/>
          <w:lang w:eastAsia="ar-SA"/>
        </w:rPr>
        <w:t xml:space="preserve"> </w:t>
      </w:r>
      <w:r w:rsidRPr="00A563D3">
        <w:rPr>
          <w:rFonts w:ascii="Arial" w:eastAsia="SimSun" w:hAnsi="Arial" w:cs="Arial"/>
          <w:szCs w:val="24"/>
          <w:lang w:eastAsia="ar-SA"/>
        </w:rPr>
        <w:t>w §6 ust 2, należy realizować z uwzględnieniem przepisów odrębnych.</w:t>
      </w:r>
    </w:p>
    <w:p w:rsidR="00A563D3" w:rsidRPr="00A563D3" w:rsidRDefault="00A563D3" w:rsidP="00A563D3">
      <w:pPr>
        <w:suppressAutoHyphens/>
        <w:spacing w:after="0" w:line="276" w:lineRule="auto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A563D3" w:rsidRPr="00A563D3" w:rsidRDefault="00A563D3" w:rsidP="00A563D3">
      <w:pPr>
        <w:numPr>
          <w:ilvl w:val="0"/>
          <w:numId w:val="15"/>
        </w:numPr>
        <w:suppressAutoHyphens/>
        <w:spacing w:after="0" w:line="276" w:lineRule="auto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A563D3">
        <w:rPr>
          <w:rFonts w:ascii="Arial" w:eastAsia="SimSun" w:hAnsi="Arial" w:cs="Arial"/>
          <w:szCs w:val="24"/>
          <w:lang w:eastAsia="ar-SA"/>
        </w:rPr>
        <w:t>Ustala się zastosowanie rozwiązań technicznych i technologicznych nie powodujących zagrożeń dla środowiska wodnego i mogących doprowadzić do skażenia wód powierzchniowych i podziemnych jak również pogorszenia ich stanu ilościowego i jakościowego.</w:t>
      </w:r>
    </w:p>
    <w:p w:rsidR="00A563D3" w:rsidRPr="00A563D3" w:rsidRDefault="00A563D3" w:rsidP="00A563D3">
      <w:pPr>
        <w:suppressAutoHyphens/>
        <w:spacing w:after="0" w:line="276" w:lineRule="auto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A563D3" w:rsidRPr="00A563D3" w:rsidRDefault="00A563D3" w:rsidP="00A563D3">
      <w:pPr>
        <w:numPr>
          <w:ilvl w:val="0"/>
          <w:numId w:val="15"/>
        </w:numPr>
        <w:suppressAutoHyphens/>
        <w:spacing w:after="0" w:line="100" w:lineRule="atLeast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A563D3">
        <w:rPr>
          <w:rFonts w:ascii="Arial" w:eastAsia="SimSun" w:hAnsi="Arial" w:cs="Arial"/>
          <w:szCs w:val="24"/>
          <w:lang w:eastAsia="ar-SA"/>
        </w:rPr>
        <w:t xml:space="preserve">Ustala się, by uciążliwości generowane przez działalność usługową, zawierały się w granicach, do których inwestor posiada tytuł prawny. </w:t>
      </w:r>
    </w:p>
    <w:p w:rsidR="00A563D3" w:rsidRPr="00A563D3" w:rsidRDefault="00A563D3" w:rsidP="00A563D3">
      <w:pPr>
        <w:suppressAutoHyphens/>
        <w:spacing w:after="0" w:line="100" w:lineRule="atLeast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A563D3" w:rsidRPr="00A563D3" w:rsidRDefault="00A563D3" w:rsidP="00A563D3">
      <w:pPr>
        <w:numPr>
          <w:ilvl w:val="0"/>
          <w:numId w:val="15"/>
        </w:numPr>
        <w:suppressAutoHyphens/>
        <w:spacing w:after="0" w:line="100" w:lineRule="atLeast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A563D3">
        <w:rPr>
          <w:rFonts w:ascii="Arial" w:eastAsia="SimSun" w:hAnsi="Arial" w:cs="Arial"/>
          <w:szCs w:val="24"/>
          <w:lang w:eastAsia="ar-SA"/>
        </w:rPr>
        <w:t>Ustala się, by działalność usługowa była prowadzona przy zastosowaniu rozwiązań organizacyjnych, technicznych lub technologicznych zapewniających brak przekroczeń standardów jakości środowiska, w tym mogących powodować uciążliwości dla ludzi lub pogarszać warunki higieniczne i zdrowotne w granicach nieruchomości, do których inwestor posiada tytuł prawny jak również na terenach sąsiednich.</w:t>
      </w:r>
    </w:p>
    <w:p w:rsidR="00A563D3" w:rsidRPr="00A563D3" w:rsidRDefault="00A563D3" w:rsidP="00A563D3">
      <w:pPr>
        <w:suppressAutoHyphens/>
        <w:spacing w:after="0" w:line="100" w:lineRule="atLeast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A563D3" w:rsidRPr="00A563D3" w:rsidRDefault="00A563D3" w:rsidP="00A563D3">
      <w:pPr>
        <w:numPr>
          <w:ilvl w:val="0"/>
          <w:numId w:val="15"/>
        </w:numPr>
        <w:suppressAutoHyphens/>
        <w:spacing w:after="0" w:line="100" w:lineRule="atLeast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A563D3">
        <w:rPr>
          <w:rFonts w:ascii="Arial" w:eastAsia="SimSun" w:hAnsi="Arial" w:cs="Arial"/>
          <w:szCs w:val="24"/>
          <w:lang w:eastAsia="ar-SA"/>
        </w:rPr>
        <w:t>W granicach planu zakazuje się lokalizacji przedsięwzięć mogących zawsze znacząco oddziaływać na środowisko w rozumieniu przepisów odrębnych z zakresu ochrony środowiska za wyjątkiem inwestycji celu publicznego.</w:t>
      </w:r>
    </w:p>
    <w:p w:rsidR="00A563D3" w:rsidRPr="00A563D3" w:rsidRDefault="00A563D3" w:rsidP="00A563D3">
      <w:pPr>
        <w:suppressAutoHyphens/>
        <w:spacing w:after="0" w:line="100" w:lineRule="atLeast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A563D3" w:rsidRPr="00A563D3" w:rsidRDefault="00A563D3" w:rsidP="00A563D3">
      <w:pPr>
        <w:numPr>
          <w:ilvl w:val="0"/>
          <w:numId w:val="15"/>
        </w:numPr>
        <w:suppressAutoHyphens/>
        <w:spacing w:after="0" w:line="100" w:lineRule="atLeast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A563D3">
        <w:rPr>
          <w:rFonts w:ascii="Arial" w:eastAsia="SimSun" w:hAnsi="Arial" w:cs="Arial"/>
          <w:szCs w:val="24"/>
          <w:lang w:eastAsia="ar-SA"/>
        </w:rPr>
        <w:t>W granicach planu zakazuje się lokalizacji przedsięwzięć mogących potencjalnie znacząco oddziaływać na środowisko w rozumieniu przepisów odrębnych z zakresu ochrony środowiska z wyjątkiem inwestycji c</w:t>
      </w:r>
      <w:r w:rsidR="004B17C7">
        <w:rPr>
          <w:rFonts w:ascii="Arial" w:eastAsia="SimSun" w:hAnsi="Arial" w:cs="Arial"/>
          <w:szCs w:val="24"/>
          <w:lang w:eastAsia="ar-SA"/>
        </w:rPr>
        <w:t>elu publicznego oraz inwestycji,</w:t>
      </w:r>
      <w:r w:rsidRPr="00A563D3">
        <w:rPr>
          <w:rFonts w:ascii="Arial" w:eastAsia="SimSun" w:hAnsi="Arial" w:cs="Arial"/>
          <w:szCs w:val="24"/>
          <w:lang w:eastAsia="ar-SA"/>
        </w:rPr>
        <w:t xml:space="preserve"> dla których przeprowadzona zgodnie z przepisami odrębnymi ocena oddziaływania na środowisko wykazała brak znacząco negatywnego wpływu na środowisko.</w:t>
      </w:r>
    </w:p>
    <w:p w:rsidR="00A563D3" w:rsidRPr="00A563D3" w:rsidRDefault="00A563D3" w:rsidP="00A563D3">
      <w:pPr>
        <w:suppressAutoHyphens/>
        <w:spacing w:after="0" w:line="276" w:lineRule="auto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A563D3" w:rsidRPr="00A563D3" w:rsidRDefault="00A563D3" w:rsidP="00A563D3">
      <w:pPr>
        <w:numPr>
          <w:ilvl w:val="0"/>
          <w:numId w:val="15"/>
        </w:numPr>
        <w:suppressAutoHyphens/>
        <w:spacing w:after="0" w:line="276" w:lineRule="auto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A563D3">
        <w:rPr>
          <w:rFonts w:ascii="Arial" w:eastAsia="Calibri" w:hAnsi="Arial" w:cs="Arial"/>
        </w:rPr>
        <w:t xml:space="preserve">W granicach planu zakazuję się lokalizowania: </w:t>
      </w:r>
    </w:p>
    <w:p w:rsidR="00A563D3" w:rsidRDefault="00A563D3" w:rsidP="00A563D3">
      <w:pPr>
        <w:numPr>
          <w:ilvl w:val="0"/>
          <w:numId w:val="21"/>
        </w:numPr>
        <w:spacing w:after="60" w:line="276" w:lineRule="auto"/>
        <w:jc w:val="both"/>
        <w:rPr>
          <w:rFonts w:ascii="Arial" w:eastAsia="Calibri" w:hAnsi="Arial" w:cs="Arial"/>
          <w:szCs w:val="24"/>
        </w:rPr>
      </w:pPr>
      <w:r w:rsidRPr="00A563D3">
        <w:rPr>
          <w:rFonts w:ascii="Arial" w:eastAsia="Calibri" w:hAnsi="Arial" w:cs="Arial"/>
          <w:szCs w:val="24"/>
        </w:rPr>
        <w:t>elektrowni wiatrowych,</w:t>
      </w:r>
    </w:p>
    <w:p w:rsidR="004B17C7" w:rsidRPr="005E3CB7" w:rsidRDefault="00001C1F" w:rsidP="00A563D3">
      <w:pPr>
        <w:numPr>
          <w:ilvl w:val="0"/>
          <w:numId w:val="21"/>
        </w:numPr>
        <w:spacing w:after="60" w:line="276" w:lineRule="auto"/>
        <w:jc w:val="both"/>
        <w:rPr>
          <w:rFonts w:ascii="Arial" w:eastAsia="Calibri" w:hAnsi="Arial" w:cs="Arial"/>
          <w:szCs w:val="24"/>
        </w:rPr>
      </w:pPr>
      <w:r w:rsidRPr="00001C1F">
        <w:rPr>
          <w:rFonts w:ascii="Arial" w:eastAsia="Calibri" w:hAnsi="Arial" w:cs="Arial"/>
          <w:szCs w:val="24"/>
        </w:rPr>
        <w:t>elektrowni fotowoltaicznych za wyjątkiem małych instalacji odnawialnego źródła energii o łącznej mocy zainstalowanej elektrycznej mniejszej niż 100 kW oraz mikroinstalacji w rozumieniu przepisów odrębnych</w:t>
      </w:r>
      <w:r w:rsidR="004B17C7" w:rsidRPr="005E3CB7">
        <w:rPr>
          <w:rFonts w:ascii="Arial" w:eastAsia="Calibri" w:hAnsi="Arial" w:cs="Arial"/>
          <w:szCs w:val="24"/>
        </w:rPr>
        <w:t>,</w:t>
      </w:r>
    </w:p>
    <w:p w:rsidR="00A563D3" w:rsidRPr="00A563D3" w:rsidRDefault="00A563D3" w:rsidP="00A563D3">
      <w:pPr>
        <w:numPr>
          <w:ilvl w:val="0"/>
          <w:numId w:val="21"/>
        </w:numPr>
        <w:spacing w:after="60" w:line="276" w:lineRule="auto"/>
        <w:jc w:val="both"/>
        <w:rPr>
          <w:rFonts w:ascii="Arial" w:eastAsia="Calibri" w:hAnsi="Arial" w:cs="Arial"/>
          <w:szCs w:val="24"/>
        </w:rPr>
      </w:pPr>
      <w:r w:rsidRPr="00A563D3">
        <w:rPr>
          <w:rFonts w:ascii="Arial" w:eastAsia="Calibri" w:hAnsi="Arial" w:cs="Arial"/>
          <w:szCs w:val="24"/>
        </w:rPr>
        <w:t>obiektów lub zakładów stwarzających zagrożenia wystąpienia poważnej awarii przemysłowej,</w:t>
      </w:r>
    </w:p>
    <w:p w:rsidR="00A563D3" w:rsidRPr="00A563D3" w:rsidRDefault="00A563D3" w:rsidP="00A563D3">
      <w:pPr>
        <w:numPr>
          <w:ilvl w:val="0"/>
          <w:numId w:val="21"/>
        </w:numPr>
        <w:spacing w:after="60" w:line="276" w:lineRule="auto"/>
        <w:jc w:val="both"/>
        <w:rPr>
          <w:rFonts w:ascii="Arial" w:eastAsia="Calibri" w:hAnsi="Arial" w:cs="Arial"/>
          <w:szCs w:val="24"/>
        </w:rPr>
      </w:pPr>
      <w:r w:rsidRPr="00A563D3">
        <w:rPr>
          <w:rFonts w:ascii="Arial" w:eastAsia="Calibri" w:hAnsi="Arial" w:cs="Arial"/>
          <w:szCs w:val="24"/>
        </w:rPr>
        <w:t>obiektów lub zakładów stwarzających zagrożenia dla życia lub zdrowia ludzi.</w:t>
      </w:r>
    </w:p>
    <w:p w:rsidR="00A563D3" w:rsidRPr="00A563D3" w:rsidRDefault="00A563D3" w:rsidP="00A563D3">
      <w:pPr>
        <w:spacing w:after="60" w:line="276" w:lineRule="auto"/>
        <w:ind w:left="927"/>
        <w:jc w:val="both"/>
        <w:rPr>
          <w:rFonts w:ascii="Arial" w:eastAsia="Calibri" w:hAnsi="Arial" w:cs="Arial"/>
          <w:szCs w:val="24"/>
        </w:rPr>
      </w:pPr>
    </w:p>
    <w:p w:rsidR="00A563D3" w:rsidRDefault="00A563D3" w:rsidP="00A563D3">
      <w:pPr>
        <w:numPr>
          <w:ilvl w:val="0"/>
          <w:numId w:val="15"/>
        </w:numPr>
        <w:suppressAutoHyphens/>
        <w:spacing w:after="0" w:line="276" w:lineRule="auto"/>
        <w:ind w:left="426" w:right="-28"/>
        <w:jc w:val="both"/>
        <w:rPr>
          <w:rFonts w:ascii="Arial" w:eastAsia="Calibri" w:hAnsi="Arial" w:cs="Arial"/>
        </w:rPr>
      </w:pPr>
      <w:r w:rsidRPr="00A563D3">
        <w:rPr>
          <w:rFonts w:ascii="Arial" w:eastAsia="Calibri" w:hAnsi="Arial" w:cs="Arial"/>
        </w:rPr>
        <w:lastRenderedPageBreak/>
        <w:t>Na obszarze planu nie wprowadza się ustaleń dla krajobrazów priorytetowych określonych w audycie krajobrazowym oraz planach zagospodarowania przestrzennego województwa w związku z brakiem opracowanego audytu krajobrazowego.</w:t>
      </w:r>
    </w:p>
    <w:p w:rsidR="006C7B69" w:rsidRPr="00A563D3" w:rsidRDefault="006C7B69" w:rsidP="00A563D3">
      <w:pPr>
        <w:numPr>
          <w:ilvl w:val="0"/>
          <w:numId w:val="15"/>
        </w:numPr>
        <w:suppressAutoHyphens/>
        <w:spacing w:after="0" w:line="276" w:lineRule="auto"/>
        <w:ind w:left="426" w:right="-28"/>
        <w:jc w:val="both"/>
        <w:rPr>
          <w:rFonts w:ascii="Arial" w:eastAsia="Calibri" w:hAnsi="Arial" w:cs="Arial"/>
        </w:rPr>
      </w:pPr>
      <w:r>
        <w:rPr>
          <w:rFonts w:ascii="Arial" w:eastAsia="SimSun" w:hAnsi="Arial" w:cs="Arial"/>
          <w:szCs w:val="24"/>
          <w:lang w:eastAsia="ar-SA"/>
        </w:rPr>
        <w:t>O</w:t>
      </w:r>
      <w:r w:rsidRPr="007D55BD">
        <w:rPr>
          <w:rFonts w:ascii="Arial" w:eastAsia="SimSun" w:hAnsi="Arial" w:cs="Arial"/>
          <w:szCs w:val="24"/>
          <w:lang w:eastAsia="ar-SA"/>
        </w:rPr>
        <w:t>bszar</w:t>
      </w:r>
      <w:r w:rsidR="00B64F64">
        <w:rPr>
          <w:rFonts w:ascii="Arial" w:eastAsia="SimSun" w:hAnsi="Arial" w:cs="Arial"/>
          <w:szCs w:val="24"/>
          <w:lang w:eastAsia="ar-SA"/>
        </w:rPr>
        <w:t xml:space="preserve"> </w:t>
      </w:r>
      <w:r w:rsidRPr="007D55BD">
        <w:rPr>
          <w:rFonts w:ascii="Arial" w:eastAsia="SimSun" w:hAnsi="Arial" w:cs="Arial"/>
          <w:szCs w:val="24"/>
          <w:lang w:eastAsia="ar-SA"/>
        </w:rPr>
        <w:t>w granicach planu położon</w:t>
      </w:r>
      <w:r>
        <w:rPr>
          <w:rFonts w:ascii="Arial" w:eastAsia="SimSun" w:hAnsi="Arial" w:cs="Arial"/>
          <w:szCs w:val="24"/>
          <w:lang w:eastAsia="ar-SA"/>
        </w:rPr>
        <w:t>y jest</w:t>
      </w:r>
      <w:r w:rsidRPr="007D55BD">
        <w:rPr>
          <w:rFonts w:ascii="Arial" w:eastAsia="SimSun" w:hAnsi="Arial" w:cs="Arial"/>
          <w:szCs w:val="24"/>
          <w:lang w:eastAsia="ar-SA"/>
        </w:rPr>
        <w:t xml:space="preserve"> w zasięgu głównego zbiornika wód podziemnych, zgodnie z §13 ust 1 niniejszej uchwały. Na przedmiotowych terenach ustala się zakaz działań powodujących obniżenie zwierciadła wód podziemnych</w:t>
      </w:r>
      <w:r>
        <w:rPr>
          <w:rFonts w:ascii="Arial" w:eastAsia="SimSun" w:hAnsi="Arial" w:cs="Arial"/>
          <w:szCs w:val="24"/>
          <w:lang w:eastAsia="ar-SA"/>
        </w:rPr>
        <w:t>.</w:t>
      </w:r>
    </w:p>
    <w:p w:rsidR="00A563D3" w:rsidRPr="00A563D3" w:rsidRDefault="00A563D3" w:rsidP="00A563D3">
      <w:pPr>
        <w:suppressAutoHyphens/>
        <w:spacing w:after="0" w:line="276" w:lineRule="auto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A563D3" w:rsidRPr="00A563D3" w:rsidRDefault="00A563D3" w:rsidP="00A563D3">
      <w:pPr>
        <w:suppressAutoHyphens/>
        <w:spacing w:after="0" w:line="276" w:lineRule="auto"/>
        <w:ind w:firstLine="284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/>
          <w:bCs/>
          <w:lang w:eastAsia="ar-SA"/>
        </w:rPr>
        <w:t>§ 7.</w:t>
      </w:r>
      <w:r w:rsidRPr="00A563D3">
        <w:rPr>
          <w:rFonts w:ascii="Arial" w:eastAsia="Times New Roman" w:hAnsi="Arial" w:cs="Arial"/>
          <w:bCs/>
          <w:lang w:eastAsia="ar-SA"/>
        </w:rPr>
        <w:t xml:space="preserve"> Ustalenia dotyczące zasad ochrony dziedzictwa kulturowego i zabytków oraz dóbr kultury współczesnej.</w:t>
      </w:r>
    </w:p>
    <w:p w:rsidR="00A563D3" w:rsidRPr="005E3CB7" w:rsidRDefault="00A563D3" w:rsidP="00A563D3">
      <w:pPr>
        <w:suppressAutoHyphens/>
        <w:spacing w:after="0" w:line="276" w:lineRule="auto"/>
        <w:ind w:firstLine="284"/>
        <w:jc w:val="both"/>
        <w:rPr>
          <w:rFonts w:ascii="Arial" w:eastAsia="Times New Roman" w:hAnsi="Arial" w:cs="Arial"/>
          <w:bCs/>
          <w:lang w:eastAsia="ar-SA"/>
        </w:rPr>
      </w:pPr>
    </w:p>
    <w:p w:rsidR="00A563D3" w:rsidRPr="005E3CB7" w:rsidRDefault="00F70407" w:rsidP="00F70407">
      <w:pPr>
        <w:numPr>
          <w:ilvl w:val="0"/>
          <w:numId w:val="17"/>
        </w:numPr>
        <w:suppressAutoHyphens/>
        <w:spacing w:after="0" w:line="276" w:lineRule="auto"/>
        <w:ind w:left="426" w:right="-28"/>
        <w:jc w:val="both"/>
        <w:rPr>
          <w:rFonts w:ascii="Arial" w:eastAsia="Calibri" w:hAnsi="Arial" w:cs="Arial"/>
        </w:rPr>
      </w:pPr>
      <w:r w:rsidRPr="005E3CB7">
        <w:rPr>
          <w:rFonts w:ascii="Arial" w:eastAsia="Calibri" w:hAnsi="Arial" w:cs="Arial"/>
          <w:bCs/>
          <w:lang w:eastAsia="ar-SA"/>
        </w:rPr>
        <w:t>Obszar objęty sporządzanym planem położony jest w</w:t>
      </w:r>
      <w:r w:rsidR="00A563D3" w:rsidRPr="005E3CB7">
        <w:rPr>
          <w:rFonts w:ascii="Arial" w:eastAsia="Calibri" w:hAnsi="Arial" w:cs="Arial"/>
          <w:bCs/>
          <w:lang w:eastAsia="ar-SA"/>
        </w:rPr>
        <w:t xml:space="preserve"> granicach </w:t>
      </w:r>
      <w:r w:rsidRPr="005E3CB7">
        <w:rPr>
          <w:rFonts w:ascii="Arial" w:eastAsia="Calibri" w:hAnsi="Arial" w:cs="Arial"/>
          <w:bCs/>
          <w:lang w:eastAsia="ar-SA"/>
        </w:rPr>
        <w:t>s</w:t>
      </w:r>
      <w:r w:rsidR="00A563D3" w:rsidRPr="005E3CB7">
        <w:rPr>
          <w:rFonts w:ascii="Arial" w:eastAsia="Calibri" w:hAnsi="Arial" w:cs="Arial"/>
          <w:bCs/>
          <w:lang w:eastAsia="ar-SA"/>
        </w:rPr>
        <w:t xml:space="preserve">trefy </w:t>
      </w:r>
      <w:r w:rsidRPr="005E3CB7">
        <w:rPr>
          <w:rFonts w:ascii="Arial" w:eastAsia="Calibri" w:hAnsi="Arial" w:cs="Arial"/>
          <w:bCs/>
          <w:lang w:eastAsia="ar-SA"/>
        </w:rPr>
        <w:t xml:space="preserve">konserwatorskiej </w:t>
      </w:r>
      <w:r w:rsidR="00A563D3" w:rsidRPr="005E3CB7">
        <w:rPr>
          <w:rFonts w:ascii="Arial" w:eastAsia="Calibri" w:hAnsi="Arial" w:cs="Arial"/>
          <w:bCs/>
          <w:lang w:eastAsia="ar-SA"/>
        </w:rPr>
        <w:t xml:space="preserve">ochrony </w:t>
      </w:r>
      <w:r w:rsidRPr="005E3CB7">
        <w:rPr>
          <w:rFonts w:ascii="Arial" w:eastAsia="Calibri" w:hAnsi="Arial" w:cs="Arial"/>
          <w:bCs/>
          <w:lang w:eastAsia="ar-SA"/>
        </w:rPr>
        <w:t>ekspozycji</w:t>
      </w:r>
      <w:r w:rsidRPr="000D1656">
        <w:rPr>
          <w:rFonts w:ascii="Arial" w:eastAsia="Calibri" w:hAnsi="Arial" w:cs="Arial"/>
          <w:bCs/>
          <w:lang w:eastAsia="ar-SA"/>
        </w:rPr>
        <w:t>, w której przedmiot ochrony stanowi widok na sylwetę miasta Reszl</w:t>
      </w:r>
      <w:r w:rsidR="00C43C5F" w:rsidRPr="000D1656">
        <w:rPr>
          <w:rFonts w:ascii="Arial" w:eastAsia="Calibri" w:hAnsi="Arial" w:cs="Arial"/>
          <w:bCs/>
          <w:lang w:eastAsia="ar-SA"/>
        </w:rPr>
        <w:t>a</w:t>
      </w:r>
      <w:r w:rsidRPr="000D1656">
        <w:rPr>
          <w:rFonts w:ascii="Arial" w:eastAsia="Calibri" w:hAnsi="Arial" w:cs="Arial"/>
          <w:bCs/>
          <w:lang w:eastAsia="ar-SA"/>
        </w:rPr>
        <w:t xml:space="preserve"> od południowego zachodu</w:t>
      </w:r>
      <w:r w:rsidRPr="000D1656">
        <w:rPr>
          <w:rFonts w:ascii="Arial" w:eastAsia="Calibri" w:hAnsi="Arial" w:cs="Arial"/>
        </w:rPr>
        <w:t>.</w:t>
      </w:r>
      <w:r w:rsidR="004A06B3" w:rsidRPr="000D1656">
        <w:rPr>
          <w:rFonts w:ascii="Arial" w:eastAsia="Calibri" w:hAnsi="Arial" w:cs="Arial"/>
        </w:rPr>
        <w:t xml:space="preserve"> Ochrona widoku na Zamek biskupów warmińskich </w:t>
      </w:r>
      <w:r w:rsidR="004A06B3" w:rsidRPr="000D1656">
        <w:rPr>
          <w:rFonts w:ascii="Arial" w:hAnsi="Arial" w:cs="Arial"/>
        </w:rPr>
        <w:t xml:space="preserve">i </w:t>
      </w:r>
      <w:hyperlink r:id="rId8" w:tooltip="Kościół Świętych Apostołów Piotra i Pawła w Reszlu" w:history="1">
        <w:r w:rsidR="004A06B3" w:rsidRPr="000D1656">
          <w:rPr>
            <w:rStyle w:val="Hipercze"/>
            <w:rFonts w:ascii="Arial" w:hAnsi="Arial" w:cs="Arial"/>
            <w:bCs/>
            <w:color w:val="auto"/>
            <w:u w:val="none"/>
          </w:rPr>
          <w:t xml:space="preserve">Kościół farny </w:t>
        </w:r>
        <w:proofErr w:type="spellStart"/>
        <w:r w:rsidR="004A06B3" w:rsidRPr="000D1656">
          <w:rPr>
            <w:rStyle w:val="Hipercze"/>
            <w:rFonts w:ascii="Arial" w:hAnsi="Arial" w:cs="Arial"/>
            <w:bCs/>
            <w:color w:val="auto"/>
            <w:u w:val="none"/>
          </w:rPr>
          <w:t>pw</w:t>
        </w:r>
        <w:proofErr w:type="spellEnd"/>
        <w:r w:rsidR="004A06B3" w:rsidRPr="000D1656">
          <w:rPr>
            <w:rStyle w:val="Hipercze"/>
            <w:rFonts w:ascii="Arial" w:hAnsi="Arial" w:cs="Arial"/>
            <w:bCs/>
            <w:color w:val="auto"/>
            <w:u w:val="none"/>
          </w:rPr>
          <w:t>. św. Piotra i Pawła</w:t>
        </w:r>
      </w:hyperlink>
      <w:r w:rsidR="004A06B3" w:rsidRPr="000D1656">
        <w:rPr>
          <w:rFonts w:ascii="Arial" w:hAnsi="Arial" w:cs="Arial"/>
        </w:rPr>
        <w:t xml:space="preserve"> z drogi wojewódzkiej nr 593 w kierunku północnym jest realizowana poprzez ukształtowanie</w:t>
      </w:r>
      <w:r w:rsidR="004A06B3">
        <w:rPr>
          <w:rFonts w:ascii="Arial" w:hAnsi="Arial" w:cs="Arial"/>
        </w:rPr>
        <w:t xml:space="preserve"> wysokości zabudowy w ustaleniach szczegółowych.</w:t>
      </w:r>
    </w:p>
    <w:p w:rsidR="00A563D3" w:rsidRPr="005E3CB7" w:rsidRDefault="00A563D3" w:rsidP="00A563D3">
      <w:pPr>
        <w:suppressAutoHyphens/>
        <w:spacing w:after="0" w:line="276" w:lineRule="auto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A563D3" w:rsidRPr="00A563D3" w:rsidRDefault="00A563D3" w:rsidP="00A563D3">
      <w:pPr>
        <w:suppressAutoHyphens/>
        <w:spacing w:after="0" w:line="276" w:lineRule="auto"/>
        <w:ind w:firstLine="284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/>
          <w:bCs/>
          <w:lang w:eastAsia="ar-SA"/>
        </w:rPr>
        <w:t>§ 8.</w:t>
      </w:r>
      <w:r w:rsidRPr="00A563D3">
        <w:rPr>
          <w:rFonts w:ascii="Arial" w:eastAsia="Times New Roman" w:hAnsi="Arial" w:cs="Arial"/>
          <w:bCs/>
          <w:lang w:eastAsia="ar-SA"/>
        </w:rPr>
        <w:t xml:space="preserve"> Ustalenia szczegółowe dotyczące parametrów i wskaźników kształtowania zabudowy oraz zagospodarowania.</w:t>
      </w:r>
    </w:p>
    <w:p w:rsidR="00A563D3" w:rsidRPr="00A563D3" w:rsidRDefault="00A563D3" w:rsidP="00A563D3">
      <w:pPr>
        <w:suppressAutoHyphens/>
        <w:spacing w:after="0" w:line="276" w:lineRule="auto"/>
        <w:ind w:firstLine="284"/>
        <w:jc w:val="both"/>
        <w:rPr>
          <w:rFonts w:ascii="Arial" w:eastAsia="Times New Roman" w:hAnsi="Arial" w:cs="Arial"/>
          <w:bCs/>
          <w:lang w:eastAsia="ar-SA"/>
        </w:rPr>
      </w:pPr>
    </w:p>
    <w:p w:rsidR="00A563D3" w:rsidRPr="00A563D3" w:rsidRDefault="00A563D3" w:rsidP="008B284D">
      <w:pPr>
        <w:numPr>
          <w:ilvl w:val="1"/>
          <w:numId w:val="29"/>
        </w:numPr>
        <w:suppressAutoHyphens/>
        <w:spacing w:after="0" w:line="276" w:lineRule="auto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 xml:space="preserve">Tereny </w:t>
      </w:r>
      <w:r w:rsidRPr="00A563D3">
        <w:rPr>
          <w:rFonts w:ascii="Arial" w:eastAsia="Times New Roman" w:hAnsi="Arial" w:cs="Arial"/>
          <w:b/>
          <w:bCs/>
          <w:lang w:eastAsia="ar-SA"/>
        </w:rPr>
        <w:t>zabudowy mieszkaniowej jednorodzinnej</w:t>
      </w:r>
      <w:r w:rsidRPr="00A563D3">
        <w:rPr>
          <w:rFonts w:ascii="Arial" w:eastAsia="Times New Roman" w:hAnsi="Arial" w:cs="Arial"/>
          <w:bCs/>
          <w:lang w:eastAsia="ar-SA"/>
        </w:rPr>
        <w:t xml:space="preserve">, oznaczone symbolami: </w:t>
      </w:r>
      <w:r w:rsidRPr="00A563D3">
        <w:rPr>
          <w:rFonts w:ascii="Arial" w:eastAsia="Times New Roman" w:hAnsi="Arial" w:cs="Arial"/>
          <w:bCs/>
          <w:lang w:eastAsia="ar-SA"/>
        </w:rPr>
        <w:br/>
      </w:r>
      <w:r w:rsidRPr="00A563D3">
        <w:rPr>
          <w:rFonts w:ascii="Arial" w:eastAsia="Times New Roman" w:hAnsi="Arial" w:cs="Arial"/>
          <w:b/>
          <w:bCs/>
          <w:lang w:eastAsia="ar-SA"/>
        </w:rPr>
        <w:t>1MN, 2MN, 3MN, 4MN, 5MN, 6MN</w:t>
      </w:r>
      <w:r w:rsidR="004B17C7">
        <w:rPr>
          <w:rFonts w:ascii="Arial" w:eastAsia="Times New Roman" w:hAnsi="Arial" w:cs="Arial"/>
          <w:b/>
          <w:bCs/>
          <w:lang w:eastAsia="ar-SA"/>
        </w:rPr>
        <w:t>, 7MN</w:t>
      </w:r>
      <w:r w:rsidR="00CF0477">
        <w:rPr>
          <w:rFonts w:ascii="Arial" w:eastAsia="Times New Roman" w:hAnsi="Arial" w:cs="Arial"/>
          <w:b/>
          <w:bCs/>
          <w:lang w:eastAsia="ar-SA"/>
        </w:rPr>
        <w:t>, 8MN, 9MN</w:t>
      </w:r>
      <w:r w:rsidRPr="00A563D3">
        <w:rPr>
          <w:rFonts w:ascii="Arial" w:eastAsia="Times New Roman" w:hAnsi="Arial" w:cs="Arial"/>
          <w:bCs/>
          <w:lang w:eastAsia="ar-SA"/>
        </w:rPr>
        <w:t>.</w:t>
      </w:r>
    </w:p>
    <w:p w:rsidR="00A563D3" w:rsidRPr="00A563D3" w:rsidRDefault="00A563D3" w:rsidP="008B284D">
      <w:pPr>
        <w:numPr>
          <w:ilvl w:val="0"/>
          <w:numId w:val="34"/>
        </w:numPr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Przeznaczenie podstawowe: zabudowa mieszkaniowa jednorodzinna.</w:t>
      </w:r>
    </w:p>
    <w:p w:rsidR="00A563D3" w:rsidRPr="00A563D3" w:rsidRDefault="00A563D3" w:rsidP="008B284D">
      <w:pPr>
        <w:numPr>
          <w:ilvl w:val="0"/>
          <w:numId w:val="34"/>
        </w:numPr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Na każdej z działek budowlanych ustala się możliwość lokalizacji jednego budynku mieszkalnego jednorodzinnego wolnostojącego, budynku garażowego oraz budynków gospodarczych i  obiektów małej architektury,</w:t>
      </w:r>
    </w:p>
    <w:p w:rsidR="00A563D3" w:rsidRPr="00A563D3" w:rsidRDefault="00CD4326" w:rsidP="008B284D">
      <w:pPr>
        <w:numPr>
          <w:ilvl w:val="0"/>
          <w:numId w:val="34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 xml:space="preserve">Na terenie </w:t>
      </w:r>
      <w:r w:rsidR="00CF0477">
        <w:rPr>
          <w:rFonts w:ascii="Arial" w:eastAsia="Times New Roman" w:hAnsi="Arial" w:cs="Arial"/>
          <w:bCs/>
          <w:lang w:eastAsia="ar-SA"/>
        </w:rPr>
        <w:t>7</w:t>
      </w:r>
      <w:r>
        <w:rPr>
          <w:rFonts w:ascii="Arial" w:eastAsia="Times New Roman" w:hAnsi="Arial" w:cs="Arial"/>
          <w:bCs/>
          <w:lang w:eastAsia="ar-SA"/>
        </w:rPr>
        <w:t>MN</w:t>
      </w:r>
      <w:r w:rsidR="00CF0477">
        <w:rPr>
          <w:rFonts w:ascii="Arial" w:eastAsia="Times New Roman" w:hAnsi="Arial" w:cs="Arial"/>
          <w:bCs/>
          <w:lang w:eastAsia="ar-SA"/>
        </w:rPr>
        <w:t>, 8MN, 9MN</w:t>
      </w:r>
      <w:r>
        <w:rPr>
          <w:rFonts w:ascii="Arial" w:eastAsia="Times New Roman" w:hAnsi="Arial" w:cs="Arial"/>
          <w:bCs/>
          <w:lang w:eastAsia="ar-SA"/>
        </w:rPr>
        <w:t xml:space="preserve"> d</w:t>
      </w:r>
      <w:r w:rsidR="00A563D3" w:rsidRPr="00A563D3">
        <w:rPr>
          <w:rFonts w:ascii="Arial" w:eastAsia="Times New Roman" w:hAnsi="Arial" w:cs="Arial"/>
          <w:bCs/>
          <w:lang w:eastAsia="ar-SA"/>
        </w:rPr>
        <w:t xml:space="preserve">opuszcza się realizację zabudowy mieszkaniowej w formie bliźniaczej. </w:t>
      </w:r>
    </w:p>
    <w:p w:rsidR="00A563D3" w:rsidRPr="00A563D3" w:rsidRDefault="00A563D3" w:rsidP="008B284D">
      <w:pPr>
        <w:numPr>
          <w:ilvl w:val="0"/>
          <w:numId w:val="34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Dopuszcza się realizację budynku mieszkalnego i garażowego/gospodarczego w jednej bryle.</w:t>
      </w:r>
    </w:p>
    <w:p w:rsidR="00A563D3" w:rsidRPr="00A563D3" w:rsidRDefault="00A563D3" w:rsidP="008B284D">
      <w:pPr>
        <w:numPr>
          <w:ilvl w:val="0"/>
          <w:numId w:val="34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Dopuszcza się lokalizację:</w:t>
      </w:r>
    </w:p>
    <w:p w:rsidR="00A563D3" w:rsidRPr="00A563D3" w:rsidRDefault="00A563D3" w:rsidP="008B284D">
      <w:pPr>
        <w:numPr>
          <w:ilvl w:val="0"/>
          <w:numId w:val="35"/>
        </w:numPr>
        <w:suppressAutoHyphens/>
        <w:spacing w:after="0" w:line="276" w:lineRule="auto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sieci i urządzeń infrastruktury technicznej do obsługi terenu,</w:t>
      </w:r>
    </w:p>
    <w:p w:rsidR="00A563D3" w:rsidRPr="00A563D3" w:rsidRDefault="00A563D3" w:rsidP="008B284D">
      <w:pPr>
        <w:numPr>
          <w:ilvl w:val="0"/>
          <w:numId w:val="35"/>
        </w:numPr>
        <w:suppressAutoHyphens/>
        <w:spacing w:after="0" w:line="276" w:lineRule="auto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miejsc postojowych i obsługi komunikacyjnej, niezbędnej do obsługi terenu,</w:t>
      </w:r>
    </w:p>
    <w:p w:rsidR="00A563D3" w:rsidRPr="00A563D3" w:rsidRDefault="00A563D3" w:rsidP="008B284D">
      <w:pPr>
        <w:numPr>
          <w:ilvl w:val="0"/>
          <w:numId w:val="35"/>
        </w:numPr>
        <w:suppressAutoHyphens/>
        <w:spacing w:after="0" w:line="276" w:lineRule="auto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dojazdów do nieruchomości</w:t>
      </w:r>
    </w:p>
    <w:p w:rsidR="00A563D3" w:rsidRPr="00A563D3" w:rsidRDefault="00A563D3" w:rsidP="008B284D">
      <w:pPr>
        <w:numPr>
          <w:ilvl w:val="0"/>
          <w:numId w:val="35"/>
        </w:numPr>
        <w:suppressAutoHyphens/>
        <w:spacing w:after="0" w:line="276" w:lineRule="auto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ogrodzeń,</w:t>
      </w:r>
    </w:p>
    <w:p w:rsidR="00A563D3" w:rsidRPr="00A563D3" w:rsidRDefault="00A563D3" w:rsidP="008B284D">
      <w:pPr>
        <w:numPr>
          <w:ilvl w:val="0"/>
          <w:numId w:val="34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Minimalny wskaźnik intensywności zabudowy działki budowlanej – 0,07.</w:t>
      </w:r>
    </w:p>
    <w:p w:rsidR="00A563D3" w:rsidRPr="00A563D3" w:rsidRDefault="00A563D3" w:rsidP="008B284D">
      <w:pPr>
        <w:numPr>
          <w:ilvl w:val="0"/>
          <w:numId w:val="34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Maksymalny wskaźnik intensywności zabudowy działki budowlanej – 0,</w:t>
      </w:r>
      <w:r w:rsidR="004B17C7">
        <w:rPr>
          <w:rFonts w:ascii="Arial" w:eastAsia="Times New Roman" w:hAnsi="Arial" w:cs="Arial"/>
          <w:bCs/>
          <w:lang w:eastAsia="ar-SA"/>
        </w:rPr>
        <w:t>9</w:t>
      </w:r>
      <w:r w:rsidRPr="00A563D3">
        <w:rPr>
          <w:rFonts w:ascii="Arial" w:eastAsia="Times New Roman" w:hAnsi="Arial" w:cs="Arial"/>
          <w:bCs/>
          <w:lang w:eastAsia="ar-SA"/>
        </w:rPr>
        <w:t>.</w:t>
      </w:r>
    </w:p>
    <w:p w:rsidR="00A563D3" w:rsidRPr="00A563D3" w:rsidRDefault="00A563D3" w:rsidP="008B284D">
      <w:pPr>
        <w:numPr>
          <w:ilvl w:val="0"/>
          <w:numId w:val="34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 xml:space="preserve">Maksymalną powierzchnię zabudowy w stosunku do powierzchni działki budowlanej ustala się w wielkości </w:t>
      </w:r>
      <w:r w:rsidR="00CD4326">
        <w:rPr>
          <w:rFonts w:ascii="Arial" w:eastAsia="Times New Roman" w:hAnsi="Arial" w:cs="Arial"/>
          <w:bCs/>
          <w:lang w:eastAsia="ar-SA"/>
        </w:rPr>
        <w:t>30</w:t>
      </w:r>
      <w:r w:rsidRPr="00A563D3">
        <w:rPr>
          <w:rFonts w:ascii="Arial" w:eastAsia="Times New Roman" w:hAnsi="Arial" w:cs="Arial"/>
          <w:bCs/>
          <w:lang w:eastAsia="ar-SA"/>
        </w:rPr>
        <w:t>%.</w:t>
      </w:r>
    </w:p>
    <w:p w:rsidR="00A563D3" w:rsidRPr="00A563D3" w:rsidRDefault="00A563D3" w:rsidP="008B284D">
      <w:pPr>
        <w:numPr>
          <w:ilvl w:val="0"/>
          <w:numId w:val="34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 xml:space="preserve">Minimalny udział powierzchni biologicznie czynnej w stosunku do powierzchni działki budowlanej ustala się w wielkości </w:t>
      </w:r>
      <w:r w:rsidR="00CD4326">
        <w:rPr>
          <w:rFonts w:ascii="Arial" w:eastAsia="Times New Roman" w:hAnsi="Arial" w:cs="Arial"/>
          <w:bCs/>
          <w:lang w:eastAsia="ar-SA"/>
        </w:rPr>
        <w:t>5</w:t>
      </w:r>
      <w:r w:rsidRPr="00A563D3">
        <w:rPr>
          <w:rFonts w:ascii="Arial" w:eastAsia="Times New Roman" w:hAnsi="Arial" w:cs="Arial"/>
          <w:bCs/>
          <w:lang w:eastAsia="ar-SA"/>
        </w:rPr>
        <w:t>5%.</w:t>
      </w:r>
    </w:p>
    <w:p w:rsidR="00A563D3" w:rsidRPr="00A563D3" w:rsidRDefault="00A563D3" w:rsidP="008B284D">
      <w:pPr>
        <w:numPr>
          <w:ilvl w:val="0"/>
          <w:numId w:val="34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 xml:space="preserve">Wysokość zabudowy: do </w:t>
      </w:r>
      <w:r w:rsidR="00CD4326">
        <w:rPr>
          <w:rFonts w:ascii="Arial" w:eastAsia="Times New Roman" w:hAnsi="Arial" w:cs="Arial"/>
          <w:bCs/>
          <w:lang w:eastAsia="ar-SA"/>
        </w:rPr>
        <w:t>9</w:t>
      </w:r>
      <w:r w:rsidRPr="00A563D3">
        <w:rPr>
          <w:rFonts w:ascii="Arial" w:eastAsia="Times New Roman" w:hAnsi="Arial" w:cs="Arial"/>
          <w:bCs/>
          <w:lang w:eastAsia="ar-SA"/>
        </w:rPr>
        <w:t xml:space="preserve"> m, przy czym wysokość wolnostojących budynków gospodarczych, garażowych i obiektów małej architektury do 6 m.</w:t>
      </w:r>
    </w:p>
    <w:p w:rsidR="00A563D3" w:rsidRPr="00A563D3" w:rsidRDefault="00A563D3" w:rsidP="008B284D">
      <w:pPr>
        <w:numPr>
          <w:ilvl w:val="0"/>
          <w:numId w:val="34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Poziom posadowienia parteru – nie więcej niż 0,6 m w odniesieniu do najwyższego punktu istniejącego poziomu terenu po obrysie budynku.</w:t>
      </w:r>
    </w:p>
    <w:p w:rsidR="00A563D3" w:rsidRPr="00A563D3" w:rsidRDefault="00A563D3" w:rsidP="008B284D">
      <w:pPr>
        <w:numPr>
          <w:ilvl w:val="0"/>
          <w:numId w:val="34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 xml:space="preserve">Liczba kondygnacji </w:t>
      </w:r>
      <w:r w:rsidR="004747D2">
        <w:rPr>
          <w:rFonts w:ascii="Arial" w:eastAsia="Times New Roman" w:hAnsi="Arial" w:cs="Arial"/>
          <w:bCs/>
          <w:lang w:eastAsia="ar-SA"/>
        </w:rPr>
        <w:t xml:space="preserve">nadziemnych </w:t>
      </w:r>
      <w:r w:rsidRPr="00A563D3">
        <w:rPr>
          <w:rFonts w:ascii="Arial" w:eastAsia="Times New Roman" w:hAnsi="Arial" w:cs="Arial"/>
          <w:bCs/>
          <w:lang w:eastAsia="ar-SA"/>
        </w:rPr>
        <w:t xml:space="preserve">budynków mieszkalnych – dwie kondygnacje z drugą kondygnacją w poddaszu użytkowym. </w:t>
      </w:r>
    </w:p>
    <w:p w:rsidR="00A563D3" w:rsidRPr="00A563D3" w:rsidRDefault="00A563D3" w:rsidP="008B284D">
      <w:pPr>
        <w:numPr>
          <w:ilvl w:val="0"/>
          <w:numId w:val="34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Dopuszcza się realizacje piwnic.</w:t>
      </w:r>
    </w:p>
    <w:p w:rsidR="000C5669" w:rsidRPr="0065410B" w:rsidRDefault="000C5669" w:rsidP="008B284D">
      <w:pPr>
        <w:numPr>
          <w:ilvl w:val="0"/>
          <w:numId w:val="34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lastRenderedPageBreak/>
        <w:t>Zadaszenia budynków należy kształtować</w:t>
      </w:r>
      <w:r>
        <w:rPr>
          <w:rFonts w:ascii="Arial" w:eastAsia="Times New Roman" w:hAnsi="Arial" w:cs="Arial"/>
          <w:bCs/>
          <w:lang w:eastAsia="ar-SA"/>
        </w:rPr>
        <w:t xml:space="preserve"> w formie dachów dwuspadowych </w:t>
      </w:r>
      <w:r w:rsidRPr="0065410B">
        <w:rPr>
          <w:rFonts w:ascii="Arial" w:eastAsia="Times New Roman" w:hAnsi="Arial" w:cs="Arial"/>
          <w:bCs/>
          <w:lang w:eastAsia="ar-SA"/>
        </w:rPr>
        <w:t xml:space="preserve">o kącie nachylenia głównych połaci dachowych do płaszczyzny przekroju poziomego budynku w przedziale </w:t>
      </w:r>
      <w:r>
        <w:rPr>
          <w:rFonts w:ascii="Arial" w:eastAsia="Times New Roman" w:hAnsi="Arial" w:cs="Arial"/>
          <w:bCs/>
          <w:lang w:eastAsia="ar-SA"/>
        </w:rPr>
        <w:t>36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Pr="0065410B">
        <w:rPr>
          <w:rFonts w:ascii="Arial" w:eastAsia="Times New Roman" w:hAnsi="Arial" w:cs="Arial"/>
          <w:bCs/>
          <w:lang w:eastAsia="ar-SA"/>
        </w:rPr>
        <w:t>-45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Pr="0065410B">
        <w:rPr>
          <w:rFonts w:ascii="Arial" w:eastAsia="Times New Roman" w:hAnsi="Arial" w:cs="Arial"/>
          <w:bCs/>
          <w:lang w:eastAsia="ar-SA"/>
        </w:rPr>
        <w:t xml:space="preserve">. </w:t>
      </w:r>
    </w:p>
    <w:p w:rsidR="00A563D3" w:rsidRPr="00A563D3" w:rsidRDefault="00A563D3" w:rsidP="008B284D">
      <w:pPr>
        <w:numPr>
          <w:ilvl w:val="0"/>
          <w:numId w:val="34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 xml:space="preserve">Układ głównej kalenicy budynku mieszkalnego– równolegle do frontu działki. </w:t>
      </w:r>
    </w:p>
    <w:p w:rsidR="000C5669" w:rsidRPr="008A7E16" w:rsidRDefault="000C5669" w:rsidP="008B284D">
      <w:pPr>
        <w:numPr>
          <w:ilvl w:val="0"/>
          <w:numId w:val="34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8A7E16">
        <w:rPr>
          <w:rFonts w:ascii="Arial" w:eastAsia="Times New Roman" w:hAnsi="Arial" w:cs="Arial"/>
          <w:bCs/>
          <w:lang w:eastAsia="ar-SA"/>
        </w:rPr>
        <w:t>Rodzaj i kolorystyka dachu wysokiego – dachówka ceramiczna w kolorze czerwonym nawiązującym</w:t>
      </w:r>
      <w:r>
        <w:rPr>
          <w:rFonts w:ascii="Arial" w:eastAsia="Times New Roman" w:hAnsi="Arial" w:cs="Arial"/>
          <w:bCs/>
          <w:lang w:eastAsia="ar-SA"/>
        </w:rPr>
        <w:t xml:space="preserve"> do koloru tradycyjnej dachówki</w:t>
      </w:r>
      <w:r w:rsidRPr="008A7E16">
        <w:rPr>
          <w:rFonts w:ascii="Arial" w:eastAsia="Times New Roman" w:hAnsi="Arial" w:cs="Arial"/>
          <w:bCs/>
          <w:lang w:eastAsia="ar-SA"/>
        </w:rPr>
        <w:t>.</w:t>
      </w:r>
    </w:p>
    <w:p w:rsidR="000C5669" w:rsidRDefault="000C5669" w:rsidP="008B284D">
      <w:pPr>
        <w:numPr>
          <w:ilvl w:val="0"/>
          <w:numId w:val="34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8A7E16">
        <w:rPr>
          <w:rFonts w:ascii="Arial" w:eastAsia="Times New Roman" w:hAnsi="Arial" w:cs="Arial"/>
          <w:bCs/>
          <w:lang w:eastAsia="ar-SA"/>
        </w:rPr>
        <w:t>Rodzaj materiałów wykończeniowych oraz kolo</w:t>
      </w:r>
      <w:r>
        <w:rPr>
          <w:rFonts w:ascii="Arial" w:eastAsia="Times New Roman" w:hAnsi="Arial" w:cs="Arial"/>
          <w:bCs/>
          <w:lang w:eastAsia="ar-SA"/>
        </w:rPr>
        <w:t xml:space="preserve">rystyka elewacji – tynk </w:t>
      </w:r>
      <w:r w:rsidRPr="008A7E16">
        <w:rPr>
          <w:rFonts w:ascii="Arial" w:eastAsia="Times New Roman" w:hAnsi="Arial" w:cs="Arial"/>
          <w:bCs/>
          <w:lang w:eastAsia="ar-SA"/>
        </w:rPr>
        <w:t>w jasnych kolorach pastelowych oraz bieli, a także</w:t>
      </w:r>
      <w:r>
        <w:rPr>
          <w:rFonts w:ascii="Arial" w:eastAsia="Times New Roman" w:hAnsi="Arial" w:cs="Arial"/>
          <w:bCs/>
          <w:lang w:eastAsia="ar-SA"/>
        </w:rPr>
        <w:t xml:space="preserve"> cegła ceramiczna,</w:t>
      </w:r>
      <w:r w:rsidRPr="008A7E16">
        <w:rPr>
          <w:rFonts w:ascii="Arial" w:eastAsia="Times New Roman" w:hAnsi="Arial" w:cs="Arial"/>
          <w:bCs/>
          <w:lang w:eastAsia="ar-SA"/>
        </w:rPr>
        <w:t xml:space="preserve"> drewno w kolorach naturalnych, kamień.</w:t>
      </w:r>
    </w:p>
    <w:p w:rsidR="00A563D3" w:rsidRPr="00A563D3" w:rsidRDefault="00A563D3" w:rsidP="008B284D">
      <w:pPr>
        <w:numPr>
          <w:ilvl w:val="0"/>
          <w:numId w:val="34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 xml:space="preserve">Ogrodzenia działek budowlanych od strony dróg należy kształtować do maksymalnej wysokości 1,8 m od poziomu terenu, w formie konstrukcji ażurowych, z wykluczeniem stosowania w wypełnieniach pełnych przęseł ogrodzenia z materiałów betonowych i żelbetowych.. </w:t>
      </w:r>
    </w:p>
    <w:p w:rsidR="00A563D3" w:rsidRPr="00A563D3" w:rsidRDefault="00A563D3" w:rsidP="008B284D">
      <w:pPr>
        <w:numPr>
          <w:ilvl w:val="0"/>
          <w:numId w:val="34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Dla zabudowy istniejącej dopuszcza się: remont, przebudowę, nadbudowę, rozbudowę, rozbiórkę, odbudowę w rozumieniu przepisów budowlanych, zgodnie z warunkami ustalonymi w planie.</w:t>
      </w:r>
    </w:p>
    <w:p w:rsidR="00A563D3" w:rsidRDefault="00A563D3" w:rsidP="008B284D">
      <w:pPr>
        <w:numPr>
          <w:ilvl w:val="0"/>
          <w:numId w:val="34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Wskaźnik wyposażenia w miejsca postojowe: min. 2 miejsce postojowe na jeden lokal mieszkalny.</w:t>
      </w:r>
    </w:p>
    <w:p w:rsidR="003A4B51" w:rsidRDefault="003A4B51" w:rsidP="008B284D">
      <w:pPr>
        <w:numPr>
          <w:ilvl w:val="0"/>
          <w:numId w:val="34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 xml:space="preserve">Minimalna powierzchnia nowo wydzielanej działki budowlanej dla zabudowy </w:t>
      </w:r>
      <w:r>
        <w:rPr>
          <w:rFonts w:ascii="Arial" w:eastAsia="Times New Roman" w:hAnsi="Arial" w:cs="Arial"/>
          <w:bCs/>
          <w:lang w:eastAsia="ar-SA"/>
        </w:rPr>
        <w:t xml:space="preserve">mieszkaniowej jednorodzinnej: </w:t>
      </w:r>
    </w:p>
    <w:p w:rsidR="003A4B51" w:rsidRDefault="003A4B51" w:rsidP="003A4B51">
      <w:pPr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 xml:space="preserve">na ternie </w:t>
      </w:r>
      <w:r w:rsidR="000C5669">
        <w:rPr>
          <w:rFonts w:ascii="Arial" w:eastAsia="Times New Roman" w:hAnsi="Arial" w:cs="Arial"/>
          <w:bCs/>
          <w:lang w:eastAsia="ar-SA"/>
        </w:rPr>
        <w:t>4</w:t>
      </w:r>
      <w:r>
        <w:rPr>
          <w:rFonts w:ascii="Arial" w:eastAsia="Times New Roman" w:hAnsi="Arial" w:cs="Arial"/>
          <w:bCs/>
          <w:lang w:eastAsia="ar-SA"/>
        </w:rPr>
        <w:t>MN</w:t>
      </w:r>
      <w:r w:rsidRPr="00A563D3">
        <w:rPr>
          <w:rFonts w:ascii="Arial" w:eastAsia="Times New Roman" w:hAnsi="Arial" w:cs="Arial"/>
          <w:bCs/>
          <w:lang w:eastAsia="ar-SA"/>
        </w:rPr>
        <w:t xml:space="preserve">: </w:t>
      </w:r>
      <w:r>
        <w:rPr>
          <w:rFonts w:ascii="Arial" w:eastAsia="Times New Roman" w:hAnsi="Arial" w:cs="Arial"/>
          <w:bCs/>
          <w:lang w:eastAsia="ar-SA"/>
        </w:rPr>
        <w:t>85</w:t>
      </w:r>
      <w:r w:rsidRPr="00A563D3">
        <w:rPr>
          <w:rFonts w:ascii="Arial" w:eastAsia="Times New Roman" w:hAnsi="Arial" w:cs="Arial"/>
          <w:bCs/>
          <w:lang w:eastAsia="ar-SA"/>
        </w:rPr>
        <w:t>0 m</w:t>
      </w:r>
      <w:r w:rsidRPr="00A563D3">
        <w:rPr>
          <w:rFonts w:ascii="Arial" w:eastAsia="Times New Roman" w:hAnsi="Arial" w:cs="Arial"/>
          <w:bCs/>
          <w:vertAlign w:val="superscript"/>
          <w:lang w:eastAsia="ar-SA"/>
        </w:rPr>
        <w:t>2</w:t>
      </w:r>
      <w:r w:rsidRPr="00A563D3">
        <w:rPr>
          <w:rFonts w:ascii="Arial" w:eastAsia="Times New Roman" w:hAnsi="Arial" w:cs="Arial"/>
          <w:bCs/>
          <w:lang w:eastAsia="ar-SA"/>
        </w:rPr>
        <w:t xml:space="preserve">, </w:t>
      </w:r>
    </w:p>
    <w:p w:rsidR="003A4B51" w:rsidRDefault="003A4B51" w:rsidP="003A4B51">
      <w:pPr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 xml:space="preserve">na terenach 1MN, 2MN, </w:t>
      </w:r>
      <w:r w:rsidR="000C5669">
        <w:rPr>
          <w:rFonts w:ascii="Arial" w:eastAsia="Times New Roman" w:hAnsi="Arial" w:cs="Arial"/>
          <w:bCs/>
          <w:lang w:eastAsia="ar-SA"/>
        </w:rPr>
        <w:t>3</w:t>
      </w:r>
      <w:r>
        <w:rPr>
          <w:rFonts w:ascii="Arial" w:eastAsia="Times New Roman" w:hAnsi="Arial" w:cs="Arial"/>
          <w:bCs/>
          <w:lang w:eastAsia="ar-SA"/>
        </w:rPr>
        <w:t>MN, 5MN, 6MN</w:t>
      </w:r>
      <w:r w:rsidR="00C605E1">
        <w:rPr>
          <w:rFonts w:ascii="Arial" w:eastAsia="Times New Roman" w:hAnsi="Arial" w:cs="Arial"/>
          <w:bCs/>
          <w:lang w:eastAsia="ar-SA"/>
        </w:rPr>
        <w:t>, 7MN</w:t>
      </w:r>
      <w:r w:rsidR="000C5669">
        <w:rPr>
          <w:rFonts w:ascii="Arial" w:eastAsia="Times New Roman" w:hAnsi="Arial" w:cs="Arial"/>
          <w:bCs/>
          <w:lang w:eastAsia="ar-SA"/>
        </w:rPr>
        <w:t>, 8MN, 9MN</w:t>
      </w:r>
      <w:r>
        <w:rPr>
          <w:rFonts w:ascii="Arial" w:eastAsia="Times New Roman" w:hAnsi="Arial" w:cs="Arial"/>
          <w:bCs/>
          <w:lang w:eastAsia="ar-SA"/>
        </w:rPr>
        <w:t>: 1000 m</w:t>
      </w:r>
      <w:r w:rsidRPr="003A4B51">
        <w:rPr>
          <w:rFonts w:ascii="Arial" w:eastAsia="Times New Roman" w:hAnsi="Arial" w:cs="Arial"/>
          <w:bCs/>
          <w:vertAlign w:val="superscript"/>
          <w:lang w:eastAsia="ar-SA"/>
        </w:rPr>
        <w:t>2</w:t>
      </w:r>
      <w:r>
        <w:rPr>
          <w:rFonts w:ascii="Arial" w:eastAsia="Times New Roman" w:hAnsi="Arial" w:cs="Arial"/>
          <w:bCs/>
          <w:lang w:eastAsia="ar-SA"/>
        </w:rPr>
        <w:t xml:space="preserve">, </w:t>
      </w:r>
    </w:p>
    <w:p w:rsidR="000C5669" w:rsidRPr="00A563D3" w:rsidRDefault="000C5669" w:rsidP="003A4B51">
      <w:pPr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bCs/>
          <w:lang w:eastAsia="ar-SA"/>
        </w:rPr>
      </w:pPr>
    </w:p>
    <w:p w:rsidR="000C5669" w:rsidRPr="0065410B" w:rsidRDefault="000C5669" w:rsidP="008B284D">
      <w:pPr>
        <w:numPr>
          <w:ilvl w:val="1"/>
          <w:numId w:val="29"/>
        </w:numPr>
        <w:tabs>
          <w:tab w:val="clear" w:pos="1080"/>
        </w:tabs>
        <w:suppressAutoHyphens/>
        <w:spacing w:after="0" w:line="276" w:lineRule="auto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4F0A60">
        <w:rPr>
          <w:rFonts w:ascii="Arial" w:eastAsia="Times New Roman" w:hAnsi="Arial" w:cs="Arial"/>
          <w:bCs/>
          <w:lang w:eastAsia="ar-SA"/>
        </w:rPr>
        <w:t xml:space="preserve">Tereny </w:t>
      </w:r>
      <w:r w:rsidRPr="004F0A60">
        <w:rPr>
          <w:rFonts w:ascii="Arial" w:eastAsia="Times New Roman" w:hAnsi="Arial" w:cs="Arial"/>
          <w:b/>
          <w:bCs/>
          <w:lang w:eastAsia="ar-SA"/>
        </w:rPr>
        <w:t xml:space="preserve">zabudowy </w:t>
      </w:r>
      <w:r>
        <w:rPr>
          <w:rFonts w:ascii="Arial" w:eastAsia="Times New Roman" w:hAnsi="Arial" w:cs="Arial"/>
          <w:b/>
          <w:bCs/>
          <w:lang w:eastAsia="ar-SA"/>
        </w:rPr>
        <w:t>mieszkaniowo-</w:t>
      </w:r>
      <w:r w:rsidRPr="004F0A60">
        <w:rPr>
          <w:rFonts w:ascii="Arial" w:eastAsia="Times New Roman" w:hAnsi="Arial" w:cs="Arial"/>
          <w:b/>
          <w:bCs/>
          <w:lang w:eastAsia="ar-SA"/>
        </w:rPr>
        <w:t>usługowej</w:t>
      </w:r>
      <w:r w:rsidRPr="004F0A60">
        <w:rPr>
          <w:rFonts w:ascii="Arial" w:eastAsia="Times New Roman" w:hAnsi="Arial" w:cs="Arial"/>
          <w:bCs/>
          <w:lang w:eastAsia="ar-SA"/>
        </w:rPr>
        <w:t xml:space="preserve">, oznaczone symbolami: </w:t>
      </w:r>
      <w:r w:rsidRPr="00702CE5">
        <w:rPr>
          <w:rFonts w:ascii="Arial" w:eastAsia="Times New Roman" w:hAnsi="Arial" w:cs="Arial"/>
          <w:b/>
          <w:bCs/>
          <w:lang w:eastAsia="ar-SA"/>
        </w:rPr>
        <w:t>1MNU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:rsidR="000C5669" w:rsidRDefault="000C5669" w:rsidP="008B284D">
      <w:pPr>
        <w:numPr>
          <w:ilvl w:val="0"/>
          <w:numId w:val="25"/>
        </w:numPr>
        <w:tabs>
          <w:tab w:val="clear" w:pos="720"/>
        </w:tabs>
        <w:suppressAutoHyphens/>
        <w:spacing w:after="0" w:line="276" w:lineRule="auto"/>
        <w:ind w:left="709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Przeznaczenie: </w:t>
      </w:r>
      <w:r>
        <w:rPr>
          <w:rFonts w:ascii="Arial" w:eastAsia="Times New Roman" w:hAnsi="Arial" w:cs="Arial"/>
          <w:bCs/>
          <w:lang w:eastAsia="ar-SA"/>
        </w:rPr>
        <w:t>zabudowa mieszkaniowo-usługowa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:rsidR="000C5669" w:rsidRPr="0065410B" w:rsidRDefault="000C5669" w:rsidP="008B284D">
      <w:pPr>
        <w:numPr>
          <w:ilvl w:val="0"/>
          <w:numId w:val="25"/>
        </w:numPr>
        <w:tabs>
          <w:tab w:val="clear" w:pos="720"/>
        </w:tabs>
        <w:suppressAutoHyphens/>
        <w:spacing w:after="0" w:line="276" w:lineRule="auto"/>
        <w:ind w:left="709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Na każdej z działek budowlanych ustala się możliwość lokalizacji: </w:t>
      </w:r>
    </w:p>
    <w:p w:rsidR="000C5669" w:rsidRPr="0065410B" w:rsidRDefault="000C5669" w:rsidP="008B284D">
      <w:pPr>
        <w:numPr>
          <w:ilvl w:val="0"/>
          <w:numId w:val="26"/>
        </w:numPr>
        <w:suppressAutoHyphens/>
        <w:spacing w:after="0" w:line="276" w:lineRule="auto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jednego budynku mieszkalnego jednorodzinnego wolnostojącego lub jednego budynku mieszkalnego jednorodzinnego z częścią usługową</w:t>
      </w:r>
      <w:r>
        <w:rPr>
          <w:rFonts w:ascii="Arial" w:eastAsia="Times New Roman" w:hAnsi="Arial" w:cs="Arial"/>
          <w:bCs/>
          <w:lang w:eastAsia="ar-SA"/>
        </w:rPr>
        <w:t xml:space="preserve"> lub jednego budynku usługowego,</w:t>
      </w:r>
    </w:p>
    <w:p w:rsidR="000C5669" w:rsidRPr="0065410B" w:rsidRDefault="000C5669" w:rsidP="008B284D">
      <w:pPr>
        <w:numPr>
          <w:ilvl w:val="0"/>
          <w:numId w:val="26"/>
        </w:numPr>
        <w:suppressAutoHyphens/>
        <w:spacing w:after="0" w:line="276" w:lineRule="auto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budynku gospodarczego, garażowego oraz obiektów małej architektury,</w:t>
      </w:r>
    </w:p>
    <w:p w:rsidR="000C5669" w:rsidRDefault="000C5669" w:rsidP="008B284D">
      <w:pPr>
        <w:numPr>
          <w:ilvl w:val="0"/>
          <w:numId w:val="25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Dopuszcza się realizację budynk</w:t>
      </w:r>
      <w:r>
        <w:rPr>
          <w:rFonts w:ascii="Arial" w:eastAsia="Times New Roman" w:hAnsi="Arial" w:cs="Arial"/>
          <w:bCs/>
          <w:lang w:eastAsia="ar-SA"/>
        </w:rPr>
        <w:t>ów o funkcji podstawowej w jednej bryle z budynkiem</w:t>
      </w:r>
      <w:r w:rsidRPr="0065410B">
        <w:rPr>
          <w:rFonts w:ascii="Arial" w:eastAsia="Times New Roman" w:hAnsi="Arial" w:cs="Arial"/>
          <w:bCs/>
          <w:lang w:eastAsia="ar-SA"/>
        </w:rPr>
        <w:t xml:space="preserve"> garażow</w:t>
      </w:r>
      <w:r>
        <w:rPr>
          <w:rFonts w:ascii="Arial" w:eastAsia="Times New Roman" w:hAnsi="Arial" w:cs="Arial"/>
          <w:bCs/>
          <w:lang w:eastAsia="ar-SA"/>
        </w:rPr>
        <w:t>ym lub gospodarczym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:rsidR="000C5669" w:rsidRPr="0065410B" w:rsidRDefault="000C5669" w:rsidP="008B284D">
      <w:pPr>
        <w:numPr>
          <w:ilvl w:val="0"/>
          <w:numId w:val="25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Dopuszcza się realizację zabudowy mieszkaniowej w formie bliźniaczej.</w:t>
      </w:r>
    </w:p>
    <w:p w:rsidR="000C5669" w:rsidRPr="0065410B" w:rsidRDefault="000C5669" w:rsidP="008B284D">
      <w:pPr>
        <w:numPr>
          <w:ilvl w:val="0"/>
          <w:numId w:val="25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Dopuszcza się lokalizację:</w:t>
      </w:r>
    </w:p>
    <w:p w:rsidR="000C5669" w:rsidRPr="0065410B" w:rsidRDefault="000C5669" w:rsidP="008B284D">
      <w:pPr>
        <w:numPr>
          <w:ilvl w:val="0"/>
          <w:numId w:val="27"/>
        </w:numPr>
        <w:suppressAutoHyphens/>
        <w:spacing w:after="0" w:line="276" w:lineRule="auto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sieci i urządzeń infrastruktury technicznej do obsługi terenu,</w:t>
      </w:r>
    </w:p>
    <w:p w:rsidR="000C5669" w:rsidRPr="0065410B" w:rsidRDefault="000C5669" w:rsidP="008B284D">
      <w:pPr>
        <w:numPr>
          <w:ilvl w:val="0"/>
          <w:numId w:val="27"/>
        </w:numPr>
        <w:suppressAutoHyphens/>
        <w:spacing w:after="0" w:line="276" w:lineRule="auto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miejsc postojowych</w:t>
      </w:r>
      <w:r>
        <w:rPr>
          <w:rFonts w:ascii="Arial" w:eastAsia="Times New Roman" w:hAnsi="Arial" w:cs="Arial"/>
          <w:bCs/>
          <w:lang w:eastAsia="ar-SA"/>
        </w:rPr>
        <w:t xml:space="preserve"> i obsługi komunikacyjnej</w:t>
      </w:r>
      <w:r w:rsidRPr="0065410B">
        <w:rPr>
          <w:rFonts w:ascii="Arial" w:eastAsia="Times New Roman" w:hAnsi="Arial" w:cs="Arial"/>
          <w:bCs/>
          <w:lang w:eastAsia="ar-SA"/>
        </w:rPr>
        <w:t>, niezbędn</w:t>
      </w:r>
      <w:r>
        <w:rPr>
          <w:rFonts w:ascii="Arial" w:eastAsia="Times New Roman" w:hAnsi="Arial" w:cs="Arial"/>
          <w:bCs/>
          <w:lang w:eastAsia="ar-SA"/>
        </w:rPr>
        <w:t>ej</w:t>
      </w:r>
      <w:r w:rsidRPr="0065410B">
        <w:rPr>
          <w:rFonts w:ascii="Arial" w:eastAsia="Times New Roman" w:hAnsi="Arial" w:cs="Arial"/>
          <w:bCs/>
          <w:lang w:eastAsia="ar-SA"/>
        </w:rPr>
        <w:t xml:space="preserve"> do obsługi terenu,</w:t>
      </w:r>
    </w:p>
    <w:p w:rsidR="000C5669" w:rsidRPr="0065410B" w:rsidRDefault="000C5669" w:rsidP="008B284D">
      <w:pPr>
        <w:numPr>
          <w:ilvl w:val="0"/>
          <w:numId w:val="27"/>
        </w:numPr>
        <w:suppressAutoHyphens/>
        <w:spacing w:after="0" w:line="276" w:lineRule="auto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dojazdów do nieruchomości</w:t>
      </w:r>
      <w:r>
        <w:rPr>
          <w:rFonts w:ascii="Arial" w:eastAsia="Times New Roman" w:hAnsi="Arial" w:cs="Arial"/>
          <w:bCs/>
          <w:lang w:eastAsia="ar-SA"/>
        </w:rPr>
        <w:t>,</w:t>
      </w:r>
    </w:p>
    <w:p w:rsidR="000C5669" w:rsidRPr="0065410B" w:rsidRDefault="000C5669" w:rsidP="008B284D">
      <w:pPr>
        <w:numPr>
          <w:ilvl w:val="0"/>
          <w:numId w:val="27"/>
        </w:numPr>
        <w:suppressAutoHyphens/>
        <w:spacing w:after="0" w:line="276" w:lineRule="auto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ogrodzeń,</w:t>
      </w:r>
    </w:p>
    <w:p w:rsidR="000C5669" w:rsidRPr="0065410B" w:rsidRDefault="000C5669" w:rsidP="008B284D">
      <w:pPr>
        <w:numPr>
          <w:ilvl w:val="0"/>
          <w:numId w:val="25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Minimalny wskaźnik intensywności zabudowy działki budowlanej – 0,07.</w:t>
      </w:r>
    </w:p>
    <w:p w:rsidR="000C5669" w:rsidRPr="0065410B" w:rsidRDefault="000C5669" w:rsidP="008B284D">
      <w:pPr>
        <w:numPr>
          <w:ilvl w:val="0"/>
          <w:numId w:val="25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Maksymalny wskaźnik intensywności zabudowy działki budowlanej – </w:t>
      </w:r>
      <w:r>
        <w:rPr>
          <w:rFonts w:ascii="Arial" w:eastAsia="Times New Roman" w:hAnsi="Arial" w:cs="Arial"/>
          <w:bCs/>
          <w:lang w:eastAsia="ar-SA"/>
        </w:rPr>
        <w:t>1,2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:rsidR="000C5669" w:rsidRPr="0065410B" w:rsidRDefault="000C5669" w:rsidP="008B284D">
      <w:pPr>
        <w:numPr>
          <w:ilvl w:val="0"/>
          <w:numId w:val="25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Maksymalną powierzchnię zabudowy w stosunku do powierzchni działki bud</w:t>
      </w:r>
      <w:r>
        <w:rPr>
          <w:rFonts w:ascii="Arial" w:eastAsia="Times New Roman" w:hAnsi="Arial" w:cs="Arial"/>
          <w:bCs/>
          <w:lang w:eastAsia="ar-SA"/>
        </w:rPr>
        <w:t>owlanej ustala się w wielkości 40</w:t>
      </w:r>
      <w:r w:rsidRPr="0065410B">
        <w:rPr>
          <w:rFonts w:ascii="Arial" w:eastAsia="Times New Roman" w:hAnsi="Arial" w:cs="Arial"/>
          <w:bCs/>
          <w:lang w:eastAsia="ar-SA"/>
        </w:rPr>
        <w:t>%.</w:t>
      </w:r>
    </w:p>
    <w:p w:rsidR="000C5669" w:rsidRPr="0065410B" w:rsidRDefault="000C5669" w:rsidP="008B284D">
      <w:pPr>
        <w:numPr>
          <w:ilvl w:val="0"/>
          <w:numId w:val="25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Minimalny udział powierzchni biologicznie czynnej w stosunku do powierzchni działki budowlanej ustala się w wielkości </w:t>
      </w:r>
      <w:r>
        <w:rPr>
          <w:rFonts w:ascii="Arial" w:eastAsia="Times New Roman" w:hAnsi="Arial" w:cs="Arial"/>
          <w:bCs/>
          <w:lang w:eastAsia="ar-SA"/>
        </w:rPr>
        <w:t>4</w:t>
      </w:r>
      <w:r w:rsidRPr="0065410B">
        <w:rPr>
          <w:rFonts w:ascii="Arial" w:eastAsia="Times New Roman" w:hAnsi="Arial" w:cs="Arial"/>
          <w:bCs/>
          <w:lang w:eastAsia="ar-SA"/>
        </w:rPr>
        <w:t>0%.</w:t>
      </w:r>
    </w:p>
    <w:p w:rsidR="000C5669" w:rsidRDefault="000C5669" w:rsidP="008B284D">
      <w:pPr>
        <w:numPr>
          <w:ilvl w:val="0"/>
          <w:numId w:val="25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Powierzchna zabudowy budynku mieszkalnego: od </w:t>
      </w:r>
      <w:r>
        <w:rPr>
          <w:rFonts w:ascii="Arial" w:eastAsia="Times New Roman" w:hAnsi="Arial" w:cs="Arial"/>
          <w:bCs/>
          <w:lang w:eastAsia="ar-SA"/>
        </w:rPr>
        <w:t>7</w:t>
      </w:r>
      <w:r w:rsidRPr="0065410B">
        <w:rPr>
          <w:rFonts w:ascii="Arial" w:eastAsia="Times New Roman" w:hAnsi="Arial" w:cs="Arial"/>
          <w:bCs/>
          <w:lang w:eastAsia="ar-SA"/>
        </w:rPr>
        <w:t>0 m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 xml:space="preserve">2 </w:t>
      </w:r>
      <w:r w:rsidRPr="0065410B">
        <w:rPr>
          <w:rFonts w:ascii="Arial" w:eastAsia="Times New Roman" w:hAnsi="Arial" w:cs="Arial"/>
          <w:bCs/>
          <w:lang w:eastAsia="ar-SA"/>
        </w:rPr>
        <w:t xml:space="preserve">do </w:t>
      </w:r>
      <w:r>
        <w:rPr>
          <w:rFonts w:ascii="Arial" w:eastAsia="Times New Roman" w:hAnsi="Arial" w:cs="Arial"/>
          <w:bCs/>
          <w:lang w:eastAsia="ar-SA"/>
        </w:rPr>
        <w:t>20</w:t>
      </w:r>
      <w:r w:rsidRPr="0065410B">
        <w:rPr>
          <w:rFonts w:ascii="Arial" w:eastAsia="Times New Roman" w:hAnsi="Arial" w:cs="Arial"/>
          <w:bCs/>
          <w:lang w:eastAsia="ar-SA"/>
        </w:rPr>
        <w:t>0 m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>2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:rsidR="000C5669" w:rsidRPr="0065410B" w:rsidRDefault="000C5669" w:rsidP="008B284D">
      <w:pPr>
        <w:numPr>
          <w:ilvl w:val="0"/>
          <w:numId w:val="25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Powierzchna zabudowy budynku </w:t>
      </w:r>
      <w:r>
        <w:rPr>
          <w:rFonts w:ascii="Arial" w:eastAsia="Times New Roman" w:hAnsi="Arial" w:cs="Arial"/>
          <w:bCs/>
          <w:lang w:eastAsia="ar-SA"/>
        </w:rPr>
        <w:t>gospodarczego</w:t>
      </w:r>
      <w:r w:rsidRPr="0065410B">
        <w:rPr>
          <w:rFonts w:ascii="Arial" w:eastAsia="Times New Roman" w:hAnsi="Arial" w:cs="Arial"/>
          <w:bCs/>
          <w:lang w:eastAsia="ar-SA"/>
        </w:rPr>
        <w:t xml:space="preserve">: do </w:t>
      </w:r>
      <w:r>
        <w:rPr>
          <w:rFonts w:ascii="Arial" w:eastAsia="Times New Roman" w:hAnsi="Arial" w:cs="Arial"/>
          <w:bCs/>
          <w:lang w:eastAsia="ar-SA"/>
        </w:rPr>
        <w:t>10</w:t>
      </w:r>
      <w:r w:rsidRPr="0065410B">
        <w:rPr>
          <w:rFonts w:ascii="Arial" w:eastAsia="Times New Roman" w:hAnsi="Arial" w:cs="Arial"/>
          <w:bCs/>
          <w:lang w:eastAsia="ar-SA"/>
        </w:rPr>
        <w:t>0 m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>2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:rsidR="000C5669" w:rsidRPr="0065410B" w:rsidRDefault="000C5669" w:rsidP="008B284D">
      <w:pPr>
        <w:numPr>
          <w:ilvl w:val="0"/>
          <w:numId w:val="25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Wysokość zabudowy: do </w:t>
      </w:r>
      <w:r>
        <w:rPr>
          <w:rFonts w:ascii="Arial" w:eastAsia="Times New Roman" w:hAnsi="Arial" w:cs="Arial"/>
          <w:bCs/>
          <w:lang w:eastAsia="ar-SA"/>
        </w:rPr>
        <w:t>9</w:t>
      </w:r>
      <w:r w:rsidRPr="0065410B">
        <w:rPr>
          <w:rFonts w:ascii="Arial" w:eastAsia="Times New Roman" w:hAnsi="Arial" w:cs="Arial"/>
          <w:bCs/>
          <w:lang w:eastAsia="ar-SA"/>
        </w:rPr>
        <w:t xml:space="preserve"> m, przy czym wysokość wolnostojących budynków gospodarczych, garażowych i obiektów małej architektury do 6 m.</w:t>
      </w:r>
    </w:p>
    <w:p w:rsidR="000C5669" w:rsidRDefault="000C5669" w:rsidP="008B284D">
      <w:pPr>
        <w:numPr>
          <w:ilvl w:val="0"/>
          <w:numId w:val="25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E74214">
        <w:rPr>
          <w:rFonts w:ascii="Arial" w:eastAsia="Times New Roman" w:hAnsi="Arial" w:cs="Arial"/>
          <w:bCs/>
          <w:lang w:eastAsia="ar-SA"/>
        </w:rPr>
        <w:lastRenderedPageBreak/>
        <w:t>Maksymalna liczba kondygnacji</w:t>
      </w:r>
      <w:r>
        <w:rPr>
          <w:rFonts w:ascii="Arial" w:eastAsia="Times New Roman" w:hAnsi="Arial" w:cs="Arial"/>
          <w:bCs/>
          <w:lang w:eastAsia="ar-SA"/>
        </w:rPr>
        <w:t xml:space="preserve"> </w:t>
      </w:r>
      <w:r w:rsidR="004747D2">
        <w:rPr>
          <w:rFonts w:ascii="Arial" w:eastAsia="Times New Roman" w:hAnsi="Arial" w:cs="Arial"/>
          <w:bCs/>
          <w:lang w:eastAsia="ar-SA"/>
        </w:rPr>
        <w:t xml:space="preserve">nadziemnych </w:t>
      </w:r>
      <w:r>
        <w:rPr>
          <w:rFonts w:ascii="Arial" w:eastAsia="Times New Roman" w:hAnsi="Arial" w:cs="Arial"/>
          <w:bCs/>
          <w:lang w:eastAsia="ar-SA"/>
        </w:rPr>
        <w:t>budynków</w:t>
      </w:r>
      <w:r w:rsidRPr="0065410B">
        <w:rPr>
          <w:rFonts w:ascii="Arial" w:eastAsia="Times New Roman" w:hAnsi="Arial" w:cs="Arial"/>
          <w:bCs/>
          <w:lang w:eastAsia="ar-SA"/>
        </w:rPr>
        <w:t xml:space="preserve"> mieszka</w:t>
      </w:r>
      <w:r>
        <w:rPr>
          <w:rFonts w:ascii="Arial" w:eastAsia="Times New Roman" w:hAnsi="Arial" w:cs="Arial"/>
          <w:bCs/>
          <w:lang w:eastAsia="ar-SA"/>
        </w:rPr>
        <w:t>lnych i</w:t>
      </w:r>
      <w:r w:rsidRPr="0065410B">
        <w:rPr>
          <w:rFonts w:ascii="Arial" w:eastAsia="Times New Roman" w:hAnsi="Arial" w:cs="Arial"/>
          <w:bCs/>
          <w:lang w:eastAsia="ar-SA"/>
        </w:rPr>
        <w:t xml:space="preserve"> mieszkan</w:t>
      </w:r>
      <w:r>
        <w:rPr>
          <w:rFonts w:ascii="Arial" w:eastAsia="Times New Roman" w:hAnsi="Arial" w:cs="Arial"/>
          <w:bCs/>
          <w:lang w:eastAsia="ar-SA"/>
        </w:rPr>
        <w:t>o</w:t>
      </w:r>
      <w:r w:rsidRPr="0065410B">
        <w:rPr>
          <w:rFonts w:ascii="Arial" w:eastAsia="Times New Roman" w:hAnsi="Arial" w:cs="Arial"/>
          <w:bCs/>
          <w:lang w:eastAsia="ar-SA"/>
        </w:rPr>
        <w:t>-usługow</w:t>
      </w:r>
      <w:r>
        <w:rPr>
          <w:rFonts w:ascii="Arial" w:eastAsia="Times New Roman" w:hAnsi="Arial" w:cs="Arial"/>
          <w:bCs/>
          <w:lang w:eastAsia="ar-SA"/>
        </w:rPr>
        <w:t>ych:</w:t>
      </w:r>
      <w:r w:rsidRPr="0065410B">
        <w:rPr>
          <w:rFonts w:ascii="Arial" w:eastAsia="Times New Roman" w:hAnsi="Arial" w:cs="Arial"/>
          <w:bCs/>
          <w:lang w:eastAsia="ar-SA"/>
        </w:rPr>
        <w:t xml:space="preserve"> dw</w:t>
      </w:r>
      <w:r>
        <w:rPr>
          <w:rFonts w:ascii="Arial" w:eastAsia="Times New Roman" w:hAnsi="Arial" w:cs="Arial"/>
          <w:bCs/>
          <w:lang w:eastAsia="ar-SA"/>
        </w:rPr>
        <w:t>ie kondygnacje</w:t>
      </w:r>
      <w:r w:rsidRPr="0065410B">
        <w:rPr>
          <w:rFonts w:ascii="Arial" w:eastAsia="Times New Roman" w:hAnsi="Arial" w:cs="Arial"/>
          <w:bCs/>
          <w:lang w:eastAsia="ar-SA"/>
        </w:rPr>
        <w:t xml:space="preserve"> z drugą w poddaszu użytkowym. </w:t>
      </w:r>
    </w:p>
    <w:p w:rsidR="000C5669" w:rsidRPr="0065410B" w:rsidRDefault="000C5669" w:rsidP="008B284D">
      <w:pPr>
        <w:numPr>
          <w:ilvl w:val="0"/>
          <w:numId w:val="25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E74214">
        <w:rPr>
          <w:rFonts w:ascii="Arial" w:eastAsia="Times New Roman" w:hAnsi="Arial" w:cs="Arial"/>
          <w:bCs/>
          <w:lang w:eastAsia="ar-SA"/>
        </w:rPr>
        <w:t>Maksymalna liczba kondygnacji</w:t>
      </w:r>
      <w:r>
        <w:rPr>
          <w:rFonts w:ascii="Arial" w:eastAsia="Times New Roman" w:hAnsi="Arial" w:cs="Arial"/>
          <w:bCs/>
          <w:lang w:eastAsia="ar-SA"/>
        </w:rPr>
        <w:t xml:space="preserve"> </w:t>
      </w:r>
      <w:r w:rsidR="004747D2">
        <w:rPr>
          <w:rFonts w:ascii="Arial" w:eastAsia="Times New Roman" w:hAnsi="Arial" w:cs="Arial"/>
          <w:bCs/>
          <w:lang w:eastAsia="ar-SA"/>
        </w:rPr>
        <w:t xml:space="preserve">nadziemnych </w:t>
      </w:r>
      <w:r>
        <w:rPr>
          <w:rFonts w:ascii="Arial" w:eastAsia="Times New Roman" w:hAnsi="Arial" w:cs="Arial"/>
          <w:bCs/>
          <w:lang w:eastAsia="ar-SA"/>
        </w:rPr>
        <w:t>budynków</w:t>
      </w:r>
      <w:r w:rsidRPr="0065410B">
        <w:rPr>
          <w:rFonts w:ascii="Arial" w:eastAsia="Times New Roman" w:hAnsi="Arial" w:cs="Arial"/>
          <w:bCs/>
          <w:lang w:eastAsia="ar-SA"/>
        </w:rPr>
        <w:t xml:space="preserve"> usługow</w:t>
      </w:r>
      <w:r>
        <w:rPr>
          <w:rFonts w:ascii="Arial" w:eastAsia="Times New Roman" w:hAnsi="Arial" w:cs="Arial"/>
          <w:bCs/>
          <w:lang w:eastAsia="ar-SA"/>
        </w:rPr>
        <w:t xml:space="preserve">ych – do </w:t>
      </w:r>
      <w:r w:rsidRPr="0065410B">
        <w:rPr>
          <w:rFonts w:ascii="Arial" w:eastAsia="Times New Roman" w:hAnsi="Arial" w:cs="Arial"/>
          <w:bCs/>
          <w:lang w:eastAsia="ar-SA"/>
        </w:rPr>
        <w:t>dw</w:t>
      </w:r>
      <w:r>
        <w:rPr>
          <w:rFonts w:ascii="Arial" w:eastAsia="Times New Roman" w:hAnsi="Arial" w:cs="Arial"/>
          <w:bCs/>
          <w:lang w:eastAsia="ar-SA"/>
        </w:rPr>
        <w:t>óch kondygnacji</w:t>
      </w:r>
      <w:r w:rsidRPr="0065410B">
        <w:rPr>
          <w:rFonts w:ascii="Arial" w:eastAsia="Times New Roman" w:hAnsi="Arial" w:cs="Arial"/>
          <w:bCs/>
          <w:lang w:eastAsia="ar-SA"/>
        </w:rPr>
        <w:t xml:space="preserve"> z drugą </w:t>
      </w:r>
      <w:r>
        <w:rPr>
          <w:rFonts w:ascii="Arial" w:eastAsia="Times New Roman" w:hAnsi="Arial" w:cs="Arial"/>
          <w:bCs/>
          <w:lang w:eastAsia="ar-SA"/>
        </w:rPr>
        <w:t xml:space="preserve">kondygnacją </w:t>
      </w:r>
      <w:r w:rsidRPr="0065410B">
        <w:rPr>
          <w:rFonts w:ascii="Arial" w:eastAsia="Times New Roman" w:hAnsi="Arial" w:cs="Arial"/>
          <w:bCs/>
          <w:lang w:eastAsia="ar-SA"/>
        </w:rPr>
        <w:t>w poddaszu użytkowym.</w:t>
      </w:r>
    </w:p>
    <w:p w:rsidR="000C5669" w:rsidRPr="0065410B" w:rsidRDefault="000C5669" w:rsidP="008B284D">
      <w:pPr>
        <w:numPr>
          <w:ilvl w:val="0"/>
          <w:numId w:val="25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Dopuszcza się realizacje piwnic.</w:t>
      </w:r>
    </w:p>
    <w:p w:rsidR="000C5669" w:rsidRDefault="000C5669" w:rsidP="008B284D">
      <w:pPr>
        <w:numPr>
          <w:ilvl w:val="0"/>
          <w:numId w:val="25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Zadaszenia budynków należy kształtować</w:t>
      </w:r>
      <w:r>
        <w:rPr>
          <w:rFonts w:ascii="Arial" w:eastAsia="Times New Roman" w:hAnsi="Arial" w:cs="Arial"/>
          <w:bCs/>
          <w:lang w:eastAsia="ar-SA"/>
        </w:rPr>
        <w:t xml:space="preserve"> w formie dachów dwuspadowych </w:t>
      </w:r>
      <w:r w:rsidRPr="0065410B">
        <w:rPr>
          <w:rFonts w:ascii="Arial" w:eastAsia="Times New Roman" w:hAnsi="Arial" w:cs="Arial"/>
          <w:bCs/>
          <w:lang w:eastAsia="ar-SA"/>
        </w:rPr>
        <w:t xml:space="preserve">o kącie nachylenia głównych połaci dachowych do płaszczyzny przekroju poziomego budynku w przedziale </w:t>
      </w:r>
      <w:r>
        <w:rPr>
          <w:rFonts w:ascii="Arial" w:eastAsia="Times New Roman" w:hAnsi="Arial" w:cs="Arial"/>
          <w:bCs/>
          <w:lang w:eastAsia="ar-SA"/>
        </w:rPr>
        <w:t>36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Pr="0065410B">
        <w:rPr>
          <w:rFonts w:ascii="Arial" w:eastAsia="Times New Roman" w:hAnsi="Arial" w:cs="Arial"/>
          <w:bCs/>
          <w:lang w:eastAsia="ar-SA"/>
        </w:rPr>
        <w:t>-45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Pr="0065410B">
        <w:rPr>
          <w:rFonts w:ascii="Arial" w:eastAsia="Times New Roman" w:hAnsi="Arial" w:cs="Arial"/>
          <w:bCs/>
          <w:lang w:eastAsia="ar-SA"/>
        </w:rPr>
        <w:t xml:space="preserve">. </w:t>
      </w:r>
    </w:p>
    <w:p w:rsidR="004E0D52" w:rsidRPr="00A563D3" w:rsidRDefault="004E0D52" w:rsidP="008B284D">
      <w:pPr>
        <w:numPr>
          <w:ilvl w:val="0"/>
          <w:numId w:val="25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Układ głównej kalenicy budynku mieszkalnego</w:t>
      </w:r>
      <w:r w:rsidR="00585F5B">
        <w:rPr>
          <w:rFonts w:ascii="Arial" w:eastAsia="Times New Roman" w:hAnsi="Arial" w:cs="Arial"/>
          <w:bCs/>
          <w:lang w:eastAsia="ar-SA"/>
        </w:rPr>
        <w:t xml:space="preserve">, mieszkalno-usługowego, usługowego </w:t>
      </w:r>
      <w:r w:rsidRPr="00A563D3">
        <w:rPr>
          <w:rFonts w:ascii="Arial" w:eastAsia="Times New Roman" w:hAnsi="Arial" w:cs="Arial"/>
          <w:bCs/>
          <w:lang w:eastAsia="ar-SA"/>
        </w:rPr>
        <w:t xml:space="preserve">– równolegle do frontu działki. </w:t>
      </w:r>
    </w:p>
    <w:p w:rsidR="000C5669" w:rsidRPr="004A6E69" w:rsidRDefault="000C5669" w:rsidP="008B284D">
      <w:pPr>
        <w:numPr>
          <w:ilvl w:val="0"/>
          <w:numId w:val="34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4A6E69">
        <w:rPr>
          <w:rFonts w:ascii="Arial" w:eastAsia="Times New Roman" w:hAnsi="Arial" w:cs="Arial"/>
          <w:bCs/>
          <w:lang w:eastAsia="ar-SA"/>
        </w:rPr>
        <w:t>Rodzaj i kolorystyka dachu</w:t>
      </w:r>
      <w:r w:rsidR="00D165DF" w:rsidRPr="004A6E69">
        <w:rPr>
          <w:rFonts w:ascii="Arial" w:eastAsia="Times New Roman" w:hAnsi="Arial" w:cs="Arial"/>
          <w:bCs/>
          <w:lang w:eastAsia="ar-SA"/>
        </w:rPr>
        <w:t xml:space="preserve"> </w:t>
      </w:r>
      <w:r w:rsidRPr="004A6E69">
        <w:rPr>
          <w:rFonts w:ascii="Arial" w:eastAsia="Times New Roman" w:hAnsi="Arial" w:cs="Arial"/>
          <w:bCs/>
          <w:lang w:eastAsia="ar-SA"/>
        </w:rPr>
        <w:t>– dachówka ceramiczna w kolorze czerwonym nawiązującym do koloru tradycyjnej dachówki</w:t>
      </w:r>
      <w:r w:rsidR="00D165DF" w:rsidRPr="004A6E69">
        <w:rPr>
          <w:rFonts w:ascii="Arial" w:eastAsia="Times New Roman" w:hAnsi="Arial" w:cs="Arial"/>
          <w:bCs/>
          <w:lang w:eastAsia="ar-SA"/>
        </w:rPr>
        <w:t xml:space="preserve">, dla budynków usługowych dopuszcza się </w:t>
      </w:r>
      <w:r w:rsidR="004A6E69" w:rsidRPr="004A6E69">
        <w:rPr>
          <w:rFonts w:ascii="Arial" w:eastAsia="Times New Roman" w:hAnsi="Arial" w:cs="Arial"/>
          <w:bCs/>
          <w:lang w:eastAsia="ar-SA"/>
        </w:rPr>
        <w:t>materiały dachówkopodobne o formie dachówek ceramicznych tradycyjnych o matowym wykończeniu i kolorze czerwonym nawiązującym do koloru tradycyjnej dachówki</w:t>
      </w:r>
      <w:r w:rsidRPr="004A6E69">
        <w:rPr>
          <w:rFonts w:ascii="Arial" w:eastAsia="Times New Roman" w:hAnsi="Arial" w:cs="Arial"/>
          <w:bCs/>
          <w:lang w:eastAsia="ar-SA"/>
        </w:rPr>
        <w:t>.</w:t>
      </w:r>
    </w:p>
    <w:p w:rsidR="000C5669" w:rsidRDefault="000C5669" w:rsidP="008B284D">
      <w:pPr>
        <w:numPr>
          <w:ilvl w:val="0"/>
          <w:numId w:val="25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8A7E16">
        <w:rPr>
          <w:rFonts w:ascii="Arial" w:eastAsia="Times New Roman" w:hAnsi="Arial" w:cs="Arial"/>
          <w:bCs/>
          <w:lang w:eastAsia="ar-SA"/>
        </w:rPr>
        <w:t>Rodzaj materiałów wykończeniowych oraz kolo</w:t>
      </w:r>
      <w:r>
        <w:rPr>
          <w:rFonts w:ascii="Arial" w:eastAsia="Times New Roman" w:hAnsi="Arial" w:cs="Arial"/>
          <w:bCs/>
          <w:lang w:eastAsia="ar-SA"/>
        </w:rPr>
        <w:t xml:space="preserve">rystyka elewacji – tynk </w:t>
      </w:r>
      <w:r w:rsidRPr="008A7E16">
        <w:rPr>
          <w:rFonts w:ascii="Arial" w:eastAsia="Times New Roman" w:hAnsi="Arial" w:cs="Arial"/>
          <w:bCs/>
          <w:lang w:eastAsia="ar-SA"/>
        </w:rPr>
        <w:t>w jasnych kolorach pastelowych oraz bieli, a także</w:t>
      </w:r>
      <w:r>
        <w:rPr>
          <w:rFonts w:ascii="Arial" w:eastAsia="Times New Roman" w:hAnsi="Arial" w:cs="Arial"/>
          <w:bCs/>
          <w:lang w:eastAsia="ar-SA"/>
        </w:rPr>
        <w:t xml:space="preserve"> cegła ceramiczna,</w:t>
      </w:r>
      <w:r w:rsidRPr="008A7E16">
        <w:rPr>
          <w:rFonts w:ascii="Arial" w:eastAsia="Times New Roman" w:hAnsi="Arial" w:cs="Arial"/>
          <w:bCs/>
          <w:lang w:eastAsia="ar-SA"/>
        </w:rPr>
        <w:t xml:space="preserve"> drewno w kolorach naturalnych, kamień.</w:t>
      </w:r>
    </w:p>
    <w:p w:rsidR="000C5669" w:rsidRPr="0065410B" w:rsidRDefault="000C5669" w:rsidP="008B284D">
      <w:pPr>
        <w:numPr>
          <w:ilvl w:val="0"/>
          <w:numId w:val="25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Ogrodzenia działek budowlanych od strony dróg należy kształtować do maksymalnej wysokości 1,</w:t>
      </w:r>
      <w:r>
        <w:rPr>
          <w:rFonts w:ascii="Arial" w:eastAsia="Times New Roman" w:hAnsi="Arial" w:cs="Arial"/>
          <w:bCs/>
          <w:lang w:eastAsia="ar-SA"/>
        </w:rPr>
        <w:t>8</w:t>
      </w:r>
      <w:r w:rsidRPr="0065410B">
        <w:rPr>
          <w:rFonts w:ascii="Arial" w:eastAsia="Times New Roman" w:hAnsi="Arial" w:cs="Arial"/>
          <w:bCs/>
          <w:lang w:eastAsia="ar-SA"/>
        </w:rPr>
        <w:t xml:space="preserve"> m od poziomu terenu, w formie konstrukcji ażurowych, z wykluczeniem stosowania w wypełnieniach pełnych przęseł ogrodzenia z materiałów betonowych i żelbetowych. </w:t>
      </w:r>
    </w:p>
    <w:p w:rsidR="000C5669" w:rsidRPr="0065410B" w:rsidRDefault="000C5669" w:rsidP="008B284D">
      <w:pPr>
        <w:numPr>
          <w:ilvl w:val="0"/>
          <w:numId w:val="25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Dla zabudowy istniejącej dopuszcza się: remont, przebudowę, nadbudowę, rozbudowę, rozbiórkę, odbudowę w rozumieniu przepisów budowlanych, zgodnie z warunkami ustalonymi w planie.</w:t>
      </w:r>
    </w:p>
    <w:p w:rsidR="000C5669" w:rsidRPr="0065410B" w:rsidRDefault="000C5669" w:rsidP="008B284D">
      <w:pPr>
        <w:numPr>
          <w:ilvl w:val="0"/>
          <w:numId w:val="25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Wskaźnik wyposażenia w miejsca postojowe: min. 2 miejsce postojowe na jeden lokal mieszkalny i min. 3 miejsca postojowe na każde rozpoczęte </w:t>
      </w:r>
      <w:r>
        <w:rPr>
          <w:rFonts w:ascii="Arial" w:eastAsia="Times New Roman" w:hAnsi="Arial" w:cs="Arial"/>
          <w:bCs/>
          <w:lang w:eastAsia="ar-SA"/>
        </w:rPr>
        <w:t>10</w:t>
      </w:r>
      <w:r w:rsidRPr="0065410B">
        <w:rPr>
          <w:rFonts w:ascii="Arial" w:eastAsia="Times New Roman" w:hAnsi="Arial" w:cs="Arial"/>
          <w:bCs/>
          <w:lang w:eastAsia="ar-SA"/>
        </w:rPr>
        <w:t>0 m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>2</w:t>
      </w:r>
      <w:r w:rsidRPr="0065410B">
        <w:rPr>
          <w:rFonts w:ascii="Arial" w:eastAsia="Times New Roman" w:hAnsi="Arial" w:cs="Arial"/>
          <w:bCs/>
          <w:lang w:eastAsia="ar-SA"/>
        </w:rPr>
        <w:t xml:space="preserve"> powierzchni użytkowej usług.</w:t>
      </w:r>
    </w:p>
    <w:p w:rsidR="000C5669" w:rsidRDefault="000C5669" w:rsidP="008B284D">
      <w:pPr>
        <w:numPr>
          <w:ilvl w:val="0"/>
          <w:numId w:val="25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Minimalna powierzchnia nowo wydzielanej działki budowlanej: </w:t>
      </w:r>
    </w:p>
    <w:p w:rsidR="004E0D52" w:rsidRDefault="000C5669" w:rsidP="008B284D">
      <w:pPr>
        <w:pStyle w:val="Akapitzlist"/>
        <w:numPr>
          <w:ilvl w:val="0"/>
          <w:numId w:val="41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E840D2">
        <w:rPr>
          <w:rFonts w:ascii="Arial" w:eastAsia="Times New Roman" w:hAnsi="Arial" w:cs="Arial"/>
          <w:bCs/>
          <w:lang w:eastAsia="ar-SA"/>
        </w:rPr>
        <w:t>1</w:t>
      </w:r>
      <w:r w:rsidR="004E0D52">
        <w:rPr>
          <w:rFonts w:ascii="Arial" w:eastAsia="Times New Roman" w:hAnsi="Arial" w:cs="Arial"/>
          <w:bCs/>
          <w:lang w:eastAsia="ar-SA"/>
        </w:rPr>
        <w:t>2</w:t>
      </w:r>
      <w:r w:rsidRPr="00E840D2">
        <w:rPr>
          <w:rFonts w:ascii="Arial" w:eastAsia="Times New Roman" w:hAnsi="Arial" w:cs="Arial"/>
          <w:bCs/>
          <w:lang w:eastAsia="ar-SA"/>
        </w:rPr>
        <w:t>00 m</w:t>
      </w:r>
      <w:r w:rsidRPr="00E840D2">
        <w:rPr>
          <w:rFonts w:ascii="Arial" w:eastAsia="Times New Roman" w:hAnsi="Arial" w:cs="Arial"/>
          <w:bCs/>
          <w:vertAlign w:val="superscript"/>
          <w:lang w:eastAsia="ar-SA"/>
        </w:rPr>
        <w:t>2</w:t>
      </w:r>
      <w:r w:rsidRPr="00E840D2">
        <w:rPr>
          <w:rFonts w:ascii="Arial" w:eastAsia="Times New Roman" w:hAnsi="Arial" w:cs="Arial"/>
          <w:bCs/>
          <w:lang w:eastAsia="ar-SA"/>
        </w:rPr>
        <w:t xml:space="preserve"> dla zabudowy mieszkaniowej jednorodzinnej wolnostojącej, mieszkalno-usługowej, usługowej,</w:t>
      </w:r>
    </w:p>
    <w:p w:rsidR="00A563D3" w:rsidRPr="004E0D52" w:rsidRDefault="000C5669" w:rsidP="008B284D">
      <w:pPr>
        <w:pStyle w:val="Akapitzlist"/>
        <w:numPr>
          <w:ilvl w:val="0"/>
          <w:numId w:val="41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4E0D52">
        <w:rPr>
          <w:rFonts w:ascii="Arial" w:eastAsia="Times New Roman" w:hAnsi="Arial" w:cs="Arial"/>
          <w:bCs/>
          <w:lang w:eastAsia="ar-SA"/>
        </w:rPr>
        <w:t>500 m</w:t>
      </w:r>
      <w:r w:rsidRPr="004E0D52">
        <w:rPr>
          <w:rFonts w:ascii="Arial" w:eastAsia="Times New Roman" w:hAnsi="Arial" w:cs="Arial"/>
          <w:bCs/>
          <w:vertAlign w:val="superscript"/>
          <w:lang w:eastAsia="ar-SA"/>
        </w:rPr>
        <w:t>2</w:t>
      </w:r>
      <w:r w:rsidRPr="004E0D52">
        <w:rPr>
          <w:rFonts w:ascii="Arial" w:eastAsia="Times New Roman" w:hAnsi="Arial" w:cs="Arial"/>
          <w:bCs/>
          <w:lang w:eastAsia="ar-SA"/>
        </w:rPr>
        <w:t xml:space="preserve"> dla zabudowy mieszkaniowej jednorodzinnej dla jednego segmentu</w:t>
      </w:r>
      <w:r w:rsidR="000D1656">
        <w:rPr>
          <w:rFonts w:ascii="Arial" w:eastAsia="Times New Roman" w:hAnsi="Arial" w:cs="Arial"/>
          <w:bCs/>
          <w:lang w:eastAsia="ar-SA"/>
        </w:rPr>
        <w:t xml:space="preserve"> </w:t>
      </w:r>
      <w:r w:rsidRPr="004E0D52">
        <w:rPr>
          <w:rFonts w:ascii="Arial" w:eastAsia="Times New Roman" w:hAnsi="Arial" w:cs="Arial"/>
          <w:bCs/>
          <w:lang w:eastAsia="ar-SA"/>
        </w:rPr>
        <w:t>budynku bliźniaka.</w:t>
      </w:r>
    </w:p>
    <w:p w:rsidR="000C5669" w:rsidRPr="00A563D3" w:rsidRDefault="000C5669" w:rsidP="000C5669">
      <w:pPr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bCs/>
          <w:lang w:eastAsia="ar-SA"/>
        </w:rPr>
      </w:pPr>
    </w:p>
    <w:p w:rsidR="00A563D3" w:rsidRPr="00A563D3" w:rsidRDefault="00A563D3" w:rsidP="008B284D">
      <w:pPr>
        <w:numPr>
          <w:ilvl w:val="1"/>
          <w:numId w:val="29"/>
        </w:numPr>
        <w:suppressAutoHyphens/>
        <w:spacing w:after="0" w:line="276" w:lineRule="auto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 xml:space="preserve">Tereny </w:t>
      </w:r>
      <w:r w:rsidRPr="00A563D3">
        <w:rPr>
          <w:rFonts w:ascii="Arial" w:eastAsia="Times New Roman" w:hAnsi="Arial" w:cs="Arial"/>
          <w:b/>
          <w:bCs/>
          <w:lang w:eastAsia="ar-SA"/>
        </w:rPr>
        <w:t>zabudowy usługowej</w:t>
      </w:r>
      <w:r w:rsidRPr="00A563D3">
        <w:rPr>
          <w:rFonts w:ascii="Arial" w:eastAsia="Times New Roman" w:hAnsi="Arial" w:cs="Arial"/>
          <w:bCs/>
          <w:lang w:eastAsia="ar-SA"/>
        </w:rPr>
        <w:t xml:space="preserve">, oznaczone symbolami: </w:t>
      </w:r>
      <w:r w:rsidRPr="00A563D3">
        <w:rPr>
          <w:rFonts w:ascii="Arial" w:eastAsia="Times New Roman" w:hAnsi="Arial" w:cs="Arial"/>
          <w:b/>
          <w:bCs/>
          <w:lang w:eastAsia="ar-SA"/>
        </w:rPr>
        <w:t>1U</w:t>
      </w:r>
      <w:r w:rsidR="00CE4D50">
        <w:rPr>
          <w:rFonts w:ascii="Arial" w:eastAsia="Times New Roman" w:hAnsi="Arial" w:cs="Arial"/>
          <w:b/>
          <w:bCs/>
          <w:lang w:eastAsia="ar-SA"/>
        </w:rPr>
        <w:t>, 2U</w:t>
      </w:r>
      <w:r w:rsidRPr="00A563D3">
        <w:rPr>
          <w:rFonts w:ascii="Arial" w:eastAsia="Times New Roman" w:hAnsi="Arial" w:cs="Arial"/>
          <w:bCs/>
          <w:lang w:eastAsia="ar-SA"/>
        </w:rPr>
        <w:t>.</w:t>
      </w:r>
    </w:p>
    <w:p w:rsidR="00A563D3" w:rsidRPr="00A563D3" w:rsidRDefault="00A563D3" w:rsidP="008B284D">
      <w:pPr>
        <w:numPr>
          <w:ilvl w:val="0"/>
          <w:numId w:val="37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Przeznaczenie podstawowe: zabudowa usługowa.</w:t>
      </w:r>
    </w:p>
    <w:p w:rsidR="00A563D3" w:rsidRPr="00A563D3" w:rsidRDefault="00A563D3" w:rsidP="008B284D">
      <w:pPr>
        <w:numPr>
          <w:ilvl w:val="0"/>
          <w:numId w:val="37"/>
        </w:numPr>
        <w:suppressAutoHyphens/>
        <w:spacing w:after="0" w:line="276" w:lineRule="auto"/>
        <w:ind w:left="709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 xml:space="preserve">Na każdej z działek budowlanych ustala się możliwość lokalizacji: </w:t>
      </w:r>
    </w:p>
    <w:p w:rsidR="00A563D3" w:rsidRPr="00A563D3" w:rsidRDefault="00A563D3" w:rsidP="008B284D">
      <w:pPr>
        <w:numPr>
          <w:ilvl w:val="0"/>
          <w:numId w:val="38"/>
        </w:numPr>
        <w:suppressAutoHyphens/>
        <w:spacing w:after="0" w:line="276" w:lineRule="auto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jednego budynku usługowego z zakresu usług nieuciążliwych a także o powierzchni sprzedaży poniżej 2000 m</w:t>
      </w:r>
      <w:r w:rsidRPr="00A563D3">
        <w:rPr>
          <w:rFonts w:ascii="Arial" w:eastAsia="Times New Roman" w:hAnsi="Arial" w:cs="Arial"/>
          <w:bCs/>
          <w:vertAlign w:val="superscript"/>
          <w:lang w:eastAsia="ar-SA"/>
        </w:rPr>
        <w:t>2</w:t>
      </w:r>
      <w:r w:rsidRPr="00A563D3">
        <w:rPr>
          <w:rFonts w:ascii="Arial" w:eastAsia="Times New Roman" w:hAnsi="Arial" w:cs="Arial"/>
          <w:bCs/>
          <w:lang w:eastAsia="ar-SA"/>
        </w:rPr>
        <w:t>,</w:t>
      </w:r>
    </w:p>
    <w:p w:rsidR="00A563D3" w:rsidRPr="00A563D3" w:rsidRDefault="00EB4B80" w:rsidP="008B284D">
      <w:pPr>
        <w:numPr>
          <w:ilvl w:val="0"/>
          <w:numId w:val="38"/>
        </w:numPr>
        <w:suppressAutoHyphens/>
        <w:spacing w:after="0" w:line="276" w:lineRule="auto"/>
        <w:ind w:left="993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 xml:space="preserve"> obiektów małej architektury.</w:t>
      </w:r>
    </w:p>
    <w:p w:rsidR="00EB4B80" w:rsidRDefault="00EB4B80" w:rsidP="008B284D">
      <w:pPr>
        <w:numPr>
          <w:ilvl w:val="0"/>
          <w:numId w:val="37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 xml:space="preserve">Na terenie </w:t>
      </w:r>
      <w:r w:rsidR="00CF0477">
        <w:rPr>
          <w:rFonts w:ascii="Arial" w:eastAsia="Times New Roman" w:hAnsi="Arial" w:cs="Arial"/>
          <w:bCs/>
          <w:lang w:eastAsia="ar-SA"/>
        </w:rPr>
        <w:t>1</w:t>
      </w:r>
      <w:r>
        <w:rPr>
          <w:rFonts w:ascii="Arial" w:eastAsia="Times New Roman" w:hAnsi="Arial" w:cs="Arial"/>
          <w:bCs/>
          <w:lang w:eastAsia="ar-SA"/>
        </w:rPr>
        <w:t>U dopuszcza się realizację stacji paliw.</w:t>
      </w:r>
    </w:p>
    <w:p w:rsidR="00A563D3" w:rsidRPr="00A563D3" w:rsidRDefault="00A563D3" w:rsidP="008B284D">
      <w:pPr>
        <w:numPr>
          <w:ilvl w:val="0"/>
          <w:numId w:val="37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 xml:space="preserve">Dopuszcza się realizację budynków o funkcji podstawowej w jednej bryle z budynkiem garażowym lub </w:t>
      </w:r>
      <w:r w:rsidR="004A06B3">
        <w:rPr>
          <w:rFonts w:ascii="Arial" w:eastAsia="Times New Roman" w:hAnsi="Arial" w:cs="Arial"/>
          <w:bCs/>
          <w:lang w:eastAsia="ar-SA"/>
        </w:rPr>
        <w:t>gospodarczym</w:t>
      </w:r>
      <w:r w:rsidRPr="00A563D3">
        <w:rPr>
          <w:rFonts w:ascii="Arial" w:eastAsia="Times New Roman" w:hAnsi="Arial" w:cs="Arial"/>
          <w:bCs/>
          <w:lang w:eastAsia="ar-SA"/>
        </w:rPr>
        <w:t>.</w:t>
      </w:r>
    </w:p>
    <w:p w:rsidR="00A563D3" w:rsidRPr="00A563D3" w:rsidRDefault="00A563D3" w:rsidP="008B284D">
      <w:pPr>
        <w:numPr>
          <w:ilvl w:val="0"/>
          <w:numId w:val="37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Dopuszcza się lokalizację:</w:t>
      </w:r>
    </w:p>
    <w:p w:rsidR="00A563D3" w:rsidRPr="00A563D3" w:rsidRDefault="00A563D3" w:rsidP="008B284D">
      <w:pPr>
        <w:numPr>
          <w:ilvl w:val="0"/>
          <w:numId w:val="39"/>
        </w:numPr>
        <w:suppressAutoHyphens/>
        <w:spacing w:after="0" w:line="276" w:lineRule="auto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sieci i urządzeń infrastruktury technicznej do obsługi terenu,</w:t>
      </w:r>
    </w:p>
    <w:p w:rsidR="00A563D3" w:rsidRPr="00A563D3" w:rsidRDefault="00A563D3" w:rsidP="008B284D">
      <w:pPr>
        <w:numPr>
          <w:ilvl w:val="0"/>
          <w:numId w:val="39"/>
        </w:numPr>
        <w:suppressAutoHyphens/>
        <w:spacing w:after="0" w:line="276" w:lineRule="auto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miejsc postojowych i obsługi komunikacyjnej, niezbędnej do obsługi terenu,</w:t>
      </w:r>
    </w:p>
    <w:p w:rsidR="00A563D3" w:rsidRPr="00A563D3" w:rsidRDefault="00A563D3" w:rsidP="008B284D">
      <w:pPr>
        <w:numPr>
          <w:ilvl w:val="0"/>
          <w:numId w:val="39"/>
        </w:numPr>
        <w:suppressAutoHyphens/>
        <w:spacing w:after="0" w:line="276" w:lineRule="auto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dojazdów do nieruchomości,</w:t>
      </w:r>
    </w:p>
    <w:p w:rsidR="00A563D3" w:rsidRPr="00A563D3" w:rsidRDefault="00A563D3" w:rsidP="008B284D">
      <w:pPr>
        <w:numPr>
          <w:ilvl w:val="0"/>
          <w:numId w:val="39"/>
        </w:numPr>
        <w:suppressAutoHyphens/>
        <w:spacing w:after="0" w:line="276" w:lineRule="auto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ogrodzeń,</w:t>
      </w:r>
    </w:p>
    <w:p w:rsidR="00A563D3" w:rsidRPr="00A563D3" w:rsidRDefault="00A563D3" w:rsidP="008B284D">
      <w:pPr>
        <w:numPr>
          <w:ilvl w:val="0"/>
          <w:numId w:val="37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lastRenderedPageBreak/>
        <w:t>Minimalny wskaźnik intensywności zabudowy działki budowlanej – 0,07.</w:t>
      </w:r>
    </w:p>
    <w:p w:rsidR="00A563D3" w:rsidRPr="00A563D3" w:rsidRDefault="00A563D3" w:rsidP="008B284D">
      <w:pPr>
        <w:numPr>
          <w:ilvl w:val="0"/>
          <w:numId w:val="37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 xml:space="preserve">Maksymalny wskaźnik intensywności zabudowy działki budowlanej – </w:t>
      </w:r>
      <w:r w:rsidR="00CD4326">
        <w:rPr>
          <w:rFonts w:ascii="Arial" w:eastAsia="Times New Roman" w:hAnsi="Arial" w:cs="Arial"/>
          <w:bCs/>
          <w:lang w:eastAsia="ar-SA"/>
        </w:rPr>
        <w:t>1,5</w:t>
      </w:r>
      <w:r w:rsidRPr="00A563D3">
        <w:rPr>
          <w:rFonts w:ascii="Arial" w:eastAsia="Times New Roman" w:hAnsi="Arial" w:cs="Arial"/>
          <w:bCs/>
          <w:lang w:eastAsia="ar-SA"/>
        </w:rPr>
        <w:t>.</w:t>
      </w:r>
    </w:p>
    <w:p w:rsidR="00A563D3" w:rsidRPr="00A563D3" w:rsidRDefault="00A563D3" w:rsidP="008B284D">
      <w:pPr>
        <w:numPr>
          <w:ilvl w:val="0"/>
          <w:numId w:val="37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 xml:space="preserve">Maksymalną powierzchnię zabudowy w stosunku do powierzchni działki budowlanej ustala się w wielkości </w:t>
      </w:r>
      <w:r w:rsidR="00CD4326">
        <w:rPr>
          <w:rFonts w:ascii="Arial" w:eastAsia="Times New Roman" w:hAnsi="Arial" w:cs="Arial"/>
          <w:bCs/>
          <w:lang w:eastAsia="ar-SA"/>
        </w:rPr>
        <w:t>5</w:t>
      </w:r>
      <w:r w:rsidRPr="00A563D3">
        <w:rPr>
          <w:rFonts w:ascii="Arial" w:eastAsia="Times New Roman" w:hAnsi="Arial" w:cs="Arial"/>
          <w:bCs/>
          <w:lang w:eastAsia="ar-SA"/>
        </w:rPr>
        <w:t>0%.</w:t>
      </w:r>
    </w:p>
    <w:p w:rsidR="00A563D3" w:rsidRPr="00A563D3" w:rsidRDefault="00A563D3" w:rsidP="008B284D">
      <w:pPr>
        <w:numPr>
          <w:ilvl w:val="0"/>
          <w:numId w:val="37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Minimalny udział powierzchni biologicznie czynnej w stosunku do powierzchni działki budowlanej ustala się w wielkości 35%.</w:t>
      </w:r>
    </w:p>
    <w:p w:rsidR="00A563D3" w:rsidRPr="00A563D3" w:rsidRDefault="00A563D3" w:rsidP="008B284D">
      <w:pPr>
        <w:numPr>
          <w:ilvl w:val="0"/>
          <w:numId w:val="37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 xml:space="preserve">Wysokość zabudowy: do </w:t>
      </w:r>
      <w:r w:rsidR="00CD4326">
        <w:rPr>
          <w:rFonts w:ascii="Arial" w:eastAsia="Times New Roman" w:hAnsi="Arial" w:cs="Arial"/>
          <w:bCs/>
          <w:lang w:eastAsia="ar-SA"/>
        </w:rPr>
        <w:t>10</w:t>
      </w:r>
      <w:r w:rsidRPr="00A563D3">
        <w:rPr>
          <w:rFonts w:ascii="Arial" w:eastAsia="Times New Roman" w:hAnsi="Arial" w:cs="Arial"/>
          <w:bCs/>
          <w:lang w:eastAsia="ar-SA"/>
        </w:rPr>
        <w:t xml:space="preserve"> m, przy czym wysokość wolnostojących budynków gospodarczych, garażowych i obiektów małej architektury do 6 m.</w:t>
      </w:r>
    </w:p>
    <w:p w:rsidR="00A563D3" w:rsidRPr="00A563D3" w:rsidRDefault="00A563D3" w:rsidP="008B284D">
      <w:pPr>
        <w:numPr>
          <w:ilvl w:val="0"/>
          <w:numId w:val="37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Zadaszenia zabudowy należy kształtować</w:t>
      </w:r>
      <w:r w:rsidR="00EB4B80">
        <w:rPr>
          <w:rFonts w:ascii="Arial" w:eastAsia="Times New Roman" w:hAnsi="Arial" w:cs="Arial"/>
          <w:bCs/>
          <w:lang w:eastAsia="ar-SA"/>
        </w:rPr>
        <w:t xml:space="preserve"> w formie dachów dwuspadowych i </w:t>
      </w:r>
      <w:r w:rsidRPr="00A563D3">
        <w:rPr>
          <w:rFonts w:ascii="Arial" w:eastAsia="Times New Roman" w:hAnsi="Arial" w:cs="Arial"/>
          <w:bCs/>
          <w:lang w:eastAsia="ar-SA"/>
        </w:rPr>
        <w:t xml:space="preserve">wielospadowych o kącie nachylenia głównych połaci dachowych do płaszczyzny przekroju poziomego budynku w przedziale od </w:t>
      </w:r>
      <w:r w:rsidR="00CD4326">
        <w:rPr>
          <w:rFonts w:ascii="Arial" w:eastAsia="Times New Roman" w:hAnsi="Arial" w:cs="Arial"/>
          <w:bCs/>
          <w:lang w:eastAsia="ar-SA"/>
        </w:rPr>
        <w:t>3</w:t>
      </w:r>
      <w:r w:rsidR="000C5669">
        <w:rPr>
          <w:rFonts w:ascii="Arial" w:eastAsia="Times New Roman" w:hAnsi="Arial" w:cs="Arial"/>
          <w:bCs/>
          <w:lang w:eastAsia="ar-SA"/>
        </w:rPr>
        <w:t>0</w:t>
      </w:r>
      <w:r w:rsidRPr="00A563D3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Pr="00A563D3">
        <w:rPr>
          <w:rFonts w:ascii="Arial" w:eastAsia="Times New Roman" w:hAnsi="Arial" w:cs="Arial"/>
          <w:bCs/>
          <w:lang w:eastAsia="ar-SA"/>
        </w:rPr>
        <w:t>-</w:t>
      </w:r>
      <w:r w:rsidR="00CD4326">
        <w:rPr>
          <w:rFonts w:ascii="Arial" w:eastAsia="Times New Roman" w:hAnsi="Arial" w:cs="Arial"/>
          <w:bCs/>
          <w:lang w:eastAsia="ar-SA"/>
        </w:rPr>
        <w:t>4</w:t>
      </w:r>
      <w:r w:rsidRPr="00A563D3">
        <w:rPr>
          <w:rFonts w:ascii="Arial" w:eastAsia="Times New Roman" w:hAnsi="Arial" w:cs="Arial"/>
          <w:bCs/>
          <w:lang w:eastAsia="ar-SA"/>
        </w:rPr>
        <w:t>5</w:t>
      </w:r>
      <w:r w:rsidRPr="00A563D3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Pr="00A563D3">
        <w:rPr>
          <w:rFonts w:ascii="Arial" w:eastAsia="Times New Roman" w:hAnsi="Arial" w:cs="Arial"/>
          <w:bCs/>
          <w:lang w:eastAsia="ar-SA"/>
        </w:rPr>
        <w:t xml:space="preserve">. </w:t>
      </w:r>
      <w:r w:rsidR="00EB4B80">
        <w:rPr>
          <w:rFonts w:ascii="Arial" w:eastAsia="Times New Roman" w:hAnsi="Arial" w:cs="Arial"/>
          <w:bCs/>
          <w:lang w:eastAsia="ar-SA"/>
        </w:rPr>
        <w:t xml:space="preserve">Dla </w:t>
      </w:r>
      <w:r w:rsidR="000C5669">
        <w:rPr>
          <w:rFonts w:ascii="Arial" w:eastAsia="Times New Roman" w:hAnsi="Arial" w:cs="Arial"/>
          <w:bCs/>
          <w:lang w:eastAsia="ar-SA"/>
        </w:rPr>
        <w:t xml:space="preserve">wiat nad dystrybutorami </w:t>
      </w:r>
      <w:r w:rsidR="00EB4B80">
        <w:rPr>
          <w:rFonts w:ascii="Arial" w:eastAsia="Times New Roman" w:hAnsi="Arial" w:cs="Arial"/>
          <w:bCs/>
          <w:lang w:eastAsia="ar-SA"/>
        </w:rPr>
        <w:t xml:space="preserve"> stacji paliw dopuszcza się dachy płaskie. </w:t>
      </w:r>
    </w:p>
    <w:p w:rsidR="000C5669" w:rsidRPr="008A7E16" w:rsidRDefault="000C5669" w:rsidP="008B284D">
      <w:pPr>
        <w:numPr>
          <w:ilvl w:val="0"/>
          <w:numId w:val="34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8A7E16">
        <w:rPr>
          <w:rFonts w:ascii="Arial" w:eastAsia="Times New Roman" w:hAnsi="Arial" w:cs="Arial"/>
          <w:bCs/>
          <w:lang w:eastAsia="ar-SA"/>
        </w:rPr>
        <w:t xml:space="preserve">Rodzaj i kolorystyka dachu wysokiego – </w:t>
      </w:r>
      <w:r w:rsidR="004A6E69" w:rsidRPr="004A6E69">
        <w:rPr>
          <w:rFonts w:ascii="Arial" w:eastAsia="Times New Roman" w:hAnsi="Arial" w:cs="Arial"/>
          <w:bCs/>
          <w:lang w:eastAsia="ar-SA"/>
        </w:rPr>
        <w:t>dachówka ceramiczna lub materiały dachówkopodobne o formie dachówek ceramicznych tradycyjnych o matowym wykończeniu i kolorze czerwonym nawiązującym do koloru tradycyjnej dachówki</w:t>
      </w:r>
      <w:r w:rsidRPr="008A7E16">
        <w:rPr>
          <w:rFonts w:ascii="Arial" w:eastAsia="Times New Roman" w:hAnsi="Arial" w:cs="Arial"/>
          <w:bCs/>
          <w:lang w:eastAsia="ar-SA"/>
        </w:rPr>
        <w:t>.</w:t>
      </w:r>
    </w:p>
    <w:p w:rsidR="000C5669" w:rsidRDefault="000C5669" w:rsidP="008B284D">
      <w:pPr>
        <w:numPr>
          <w:ilvl w:val="0"/>
          <w:numId w:val="25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8A7E16">
        <w:rPr>
          <w:rFonts w:ascii="Arial" w:eastAsia="Times New Roman" w:hAnsi="Arial" w:cs="Arial"/>
          <w:bCs/>
          <w:lang w:eastAsia="ar-SA"/>
        </w:rPr>
        <w:t>Rodzaj materiałów wykończeniowych oraz kolo</w:t>
      </w:r>
      <w:r>
        <w:rPr>
          <w:rFonts w:ascii="Arial" w:eastAsia="Times New Roman" w:hAnsi="Arial" w:cs="Arial"/>
          <w:bCs/>
          <w:lang w:eastAsia="ar-SA"/>
        </w:rPr>
        <w:t xml:space="preserve">rystyka elewacji – tynk </w:t>
      </w:r>
      <w:r w:rsidRPr="008A7E16">
        <w:rPr>
          <w:rFonts w:ascii="Arial" w:eastAsia="Times New Roman" w:hAnsi="Arial" w:cs="Arial"/>
          <w:bCs/>
          <w:lang w:eastAsia="ar-SA"/>
        </w:rPr>
        <w:t>w jasnych kolorach pastelowych oraz bieli, a także</w:t>
      </w:r>
      <w:r>
        <w:rPr>
          <w:rFonts w:ascii="Arial" w:eastAsia="Times New Roman" w:hAnsi="Arial" w:cs="Arial"/>
          <w:bCs/>
          <w:lang w:eastAsia="ar-SA"/>
        </w:rPr>
        <w:t xml:space="preserve"> cegła ceramiczna,</w:t>
      </w:r>
      <w:r w:rsidRPr="008A7E16">
        <w:rPr>
          <w:rFonts w:ascii="Arial" w:eastAsia="Times New Roman" w:hAnsi="Arial" w:cs="Arial"/>
          <w:bCs/>
          <w:lang w:eastAsia="ar-SA"/>
        </w:rPr>
        <w:t xml:space="preserve"> drewno w kolorach naturalnych, kamień.</w:t>
      </w:r>
    </w:p>
    <w:p w:rsidR="00A563D3" w:rsidRPr="00A563D3" w:rsidRDefault="00A563D3" w:rsidP="008B284D">
      <w:pPr>
        <w:numPr>
          <w:ilvl w:val="0"/>
          <w:numId w:val="37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 xml:space="preserve">Ogrodzenia działek budowlanych od strony dróg należy kształtować do maksymalnej wysokości 1,8 m od poziomu terenu, w formie konstrukcji ażurowych, z wykluczeniem stosowania w wypełnieniach pełnych przęseł ogrodzenia z materiałów betonowych i żelbetowych. </w:t>
      </w:r>
    </w:p>
    <w:p w:rsidR="00A563D3" w:rsidRPr="00A563D3" w:rsidRDefault="00A563D3" w:rsidP="008B284D">
      <w:pPr>
        <w:numPr>
          <w:ilvl w:val="0"/>
          <w:numId w:val="37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Dla zabudowy istniejącej dopuszcza się: remont, przebudowę, nadbudowę, rozbudowę, rozbiórkę, odbudowę w rozumieniu przepisów budowlanych, zgodnie z warunkami ustalonymi w planie.</w:t>
      </w:r>
    </w:p>
    <w:p w:rsidR="00A563D3" w:rsidRPr="00A563D3" w:rsidRDefault="00A563D3" w:rsidP="008B284D">
      <w:pPr>
        <w:numPr>
          <w:ilvl w:val="0"/>
          <w:numId w:val="37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 xml:space="preserve">Wskaźnik wyposażenia w miejsca postojowe: </w:t>
      </w:r>
    </w:p>
    <w:p w:rsidR="00A563D3" w:rsidRPr="00A563D3" w:rsidRDefault="00A563D3" w:rsidP="008B284D">
      <w:pPr>
        <w:numPr>
          <w:ilvl w:val="0"/>
          <w:numId w:val="40"/>
        </w:numPr>
        <w:suppressAutoHyphens/>
        <w:spacing w:after="0" w:line="276" w:lineRule="auto"/>
        <w:ind w:left="993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min. 5 miejsca postojowych na każde 100 m</w:t>
      </w:r>
      <w:r w:rsidRPr="00A563D3">
        <w:rPr>
          <w:rFonts w:ascii="Arial" w:eastAsia="Times New Roman" w:hAnsi="Arial" w:cs="Arial"/>
          <w:bCs/>
          <w:vertAlign w:val="superscript"/>
          <w:lang w:eastAsia="ar-SA"/>
        </w:rPr>
        <w:t>2</w:t>
      </w:r>
      <w:r w:rsidRPr="00A563D3">
        <w:rPr>
          <w:rFonts w:ascii="Arial" w:eastAsia="Times New Roman" w:hAnsi="Arial" w:cs="Arial"/>
          <w:bCs/>
          <w:lang w:eastAsia="ar-SA"/>
        </w:rPr>
        <w:t xml:space="preserve"> powierzchni użytkowej obiektów handlowych.</w:t>
      </w:r>
    </w:p>
    <w:p w:rsidR="00A563D3" w:rsidRPr="00A563D3" w:rsidRDefault="00A563D3" w:rsidP="008B284D">
      <w:pPr>
        <w:numPr>
          <w:ilvl w:val="0"/>
          <w:numId w:val="40"/>
        </w:numPr>
        <w:suppressAutoHyphens/>
        <w:spacing w:after="0" w:line="276" w:lineRule="auto"/>
        <w:ind w:left="993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Min. 3 miejsca postojowe na każde 100 m</w:t>
      </w:r>
      <w:r w:rsidRPr="00A563D3">
        <w:rPr>
          <w:rFonts w:ascii="Arial" w:eastAsia="Times New Roman" w:hAnsi="Arial" w:cs="Arial"/>
          <w:bCs/>
          <w:vertAlign w:val="superscript"/>
          <w:lang w:eastAsia="ar-SA"/>
        </w:rPr>
        <w:t>2</w:t>
      </w:r>
      <w:r w:rsidRPr="00A563D3">
        <w:rPr>
          <w:rFonts w:ascii="Arial" w:eastAsia="Times New Roman" w:hAnsi="Arial" w:cs="Arial"/>
          <w:bCs/>
          <w:lang w:eastAsia="ar-SA"/>
        </w:rPr>
        <w:t xml:space="preserve"> powierzchni użytkowej dla pozostałych funkcji usługowych.</w:t>
      </w:r>
    </w:p>
    <w:p w:rsidR="00A563D3" w:rsidRDefault="00A563D3" w:rsidP="008B284D">
      <w:pPr>
        <w:numPr>
          <w:ilvl w:val="0"/>
          <w:numId w:val="37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Minimalna powierzchnia nowo wydzielanej działki budowlanej dla zabudowy usługowej: 1300 m</w:t>
      </w:r>
      <w:r w:rsidRPr="00A563D3">
        <w:rPr>
          <w:rFonts w:ascii="Arial" w:eastAsia="Times New Roman" w:hAnsi="Arial" w:cs="Arial"/>
          <w:bCs/>
          <w:vertAlign w:val="superscript"/>
          <w:lang w:eastAsia="ar-SA"/>
        </w:rPr>
        <w:t>2</w:t>
      </w:r>
      <w:r w:rsidR="00CF0477">
        <w:rPr>
          <w:rFonts w:ascii="Arial" w:eastAsia="Times New Roman" w:hAnsi="Arial" w:cs="Arial"/>
          <w:bCs/>
          <w:lang w:eastAsia="ar-SA"/>
        </w:rPr>
        <w:t>.</w:t>
      </w:r>
    </w:p>
    <w:p w:rsidR="000D1656" w:rsidRDefault="000D1656" w:rsidP="008B284D">
      <w:pPr>
        <w:numPr>
          <w:ilvl w:val="0"/>
          <w:numId w:val="37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Obsługa komunikacyjna terenu – z drogi oznaczonej symbolem 1KDD.</w:t>
      </w:r>
    </w:p>
    <w:p w:rsidR="00A563D3" w:rsidRPr="00A563D3" w:rsidRDefault="00A563D3" w:rsidP="00A563D3">
      <w:pPr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bCs/>
          <w:lang w:eastAsia="ar-SA"/>
        </w:rPr>
      </w:pPr>
    </w:p>
    <w:p w:rsidR="00A563D3" w:rsidRPr="00A563D3" w:rsidRDefault="00A563D3" w:rsidP="008B284D">
      <w:pPr>
        <w:numPr>
          <w:ilvl w:val="1"/>
          <w:numId w:val="29"/>
        </w:numPr>
        <w:suppressAutoHyphens/>
        <w:spacing w:after="0" w:line="276" w:lineRule="auto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 xml:space="preserve">Tereny </w:t>
      </w:r>
      <w:r w:rsidRPr="00A563D3">
        <w:rPr>
          <w:rFonts w:ascii="Arial" w:eastAsia="Times New Roman" w:hAnsi="Arial" w:cs="Arial"/>
          <w:b/>
          <w:bCs/>
          <w:lang w:eastAsia="ar-SA"/>
        </w:rPr>
        <w:t>zieleni urządzonej</w:t>
      </w:r>
      <w:r w:rsidRPr="00A563D3">
        <w:rPr>
          <w:rFonts w:ascii="Arial" w:eastAsia="Times New Roman" w:hAnsi="Arial" w:cs="Arial"/>
          <w:bCs/>
          <w:lang w:eastAsia="ar-SA"/>
        </w:rPr>
        <w:t xml:space="preserve">, oznaczone symbolem </w:t>
      </w:r>
      <w:r w:rsidRPr="00A563D3">
        <w:rPr>
          <w:rFonts w:ascii="Arial" w:eastAsia="Times New Roman" w:hAnsi="Arial" w:cs="Arial"/>
          <w:b/>
          <w:bCs/>
          <w:lang w:eastAsia="ar-SA"/>
        </w:rPr>
        <w:t>1ZP</w:t>
      </w:r>
      <w:r w:rsidR="000C5669">
        <w:rPr>
          <w:rFonts w:ascii="Arial" w:eastAsia="Times New Roman" w:hAnsi="Arial" w:cs="Arial"/>
          <w:b/>
          <w:bCs/>
          <w:lang w:eastAsia="ar-SA"/>
        </w:rPr>
        <w:t>, 2ZP, 3ZP, 4ZP, 5ZP</w:t>
      </w:r>
      <w:r w:rsidRPr="00A563D3">
        <w:rPr>
          <w:rFonts w:ascii="Arial" w:eastAsia="Times New Roman" w:hAnsi="Arial" w:cs="Arial"/>
          <w:bCs/>
          <w:lang w:eastAsia="ar-SA"/>
        </w:rPr>
        <w:t>.</w:t>
      </w:r>
    </w:p>
    <w:p w:rsidR="00A563D3" w:rsidRPr="00A563D3" w:rsidRDefault="00A563D3" w:rsidP="008B284D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Przeznaczenie: zieleń urządzona.</w:t>
      </w:r>
    </w:p>
    <w:p w:rsidR="00CD4326" w:rsidRDefault="004A6E69" w:rsidP="008B284D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Dla t</w:t>
      </w:r>
      <w:r w:rsidR="00CD4326" w:rsidRPr="005E3CB7">
        <w:rPr>
          <w:rFonts w:ascii="Arial" w:eastAsia="Times New Roman" w:hAnsi="Arial" w:cs="Arial"/>
          <w:bCs/>
          <w:lang w:eastAsia="ar-SA"/>
        </w:rPr>
        <w:t>eren</w:t>
      </w:r>
      <w:r>
        <w:rPr>
          <w:rFonts w:ascii="Arial" w:eastAsia="Times New Roman" w:hAnsi="Arial" w:cs="Arial"/>
          <w:bCs/>
          <w:lang w:eastAsia="ar-SA"/>
        </w:rPr>
        <w:t>u</w:t>
      </w:r>
      <w:r w:rsidR="00CD4326" w:rsidRPr="005E3CB7">
        <w:rPr>
          <w:rFonts w:ascii="Arial" w:eastAsia="Times New Roman" w:hAnsi="Arial" w:cs="Arial"/>
          <w:bCs/>
          <w:lang w:eastAsia="ar-SA"/>
        </w:rPr>
        <w:t xml:space="preserve"> 2ZP </w:t>
      </w:r>
      <w:r>
        <w:rPr>
          <w:rFonts w:ascii="Arial" w:eastAsia="Times New Roman" w:hAnsi="Arial" w:cs="Arial"/>
          <w:bCs/>
          <w:lang w:eastAsia="ar-SA"/>
        </w:rPr>
        <w:t>ustala się możliwość wykorzystania</w:t>
      </w:r>
      <w:r w:rsidR="00CD4326" w:rsidRPr="005E3CB7">
        <w:rPr>
          <w:rFonts w:ascii="Arial" w:eastAsia="Times New Roman" w:hAnsi="Arial" w:cs="Arial"/>
          <w:bCs/>
          <w:lang w:eastAsia="ar-SA"/>
        </w:rPr>
        <w:t xml:space="preserve"> na cele poprawy zagospodarowania przyległych terenów mieszkaniowych z możliwością bilansowania powierzchni biologicznie czynnej.</w:t>
      </w:r>
    </w:p>
    <w:p w:rsidR="00A563D3" w:rsidRPr="00A563D3" w:rsidRDefault="00A563D3" w:rsidP="008B284D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Dopuszcza się realizację:</w:t>
      </w:r>
    </w:p>
    <w:p w:rsidR="00A563D3" w:rsidRPr="00A563D3" w:rsidRDefault="000C5669" w:rsidP="008B284D">
      <w:pPr>
        <w:numPr>
          <w:ilvl w:val="0"/>
          <w:numId w:val="28"/>
        </w:numPr>
        <w:suppressAutoHyphens/>
        <w:spacing w:after="0" w:line="276" w:lineRule="auto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0C5669">
        <w:rPr>
          <w:rFonts w:ascii="Arial" w:eastAsia="Times New Roman" w:hAnsi="Arial" w:cs="Arial"/>
          <w:bCs/>
          <w:lang w:eastAsia="ar-SA"/>
        </w:rPr>
        <w:t>obiektów małej architektury oraz wiat związanych z obsługą terenu</w:t>
      </w:r>
      <w:r w:rsidR="00A563D3" w:rsidRPr="00A563D3">
        <w:rPr>
          <w:rFonts w:ascii="Arial" w:eastAsia="Times New Roman" w:hAnsi="Arial" w:cs="Arial"/>
          <w:bCs/>
          <w:lang w:eastAsia="ar-SA"/>
        </w:rPr>
        <w:t>,</w:t>
      </w:r>
    </w:p>
    <w:p w:rsidR="00A563D3" w:rsidRPr="00A563D3" w:rsidRDefault="00A563D3" w:rsidP="008B284D">
      <w:pPr>
        <w:numPr>
          <w:ilvl w:val="0"/>
          <w:numId w:val="28"/>
        </w:numPr>
        <w:suppressAutoHyphens/>
        <w:spacing w:after="0" w:line="276" w:lineRule="auto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sieci uzbrojenia terenu i urządzeń infrastruktury technicznej,</w:t>
      </w:r>
    </w:p>
    <w:p w:rsidR="00A563D3" w:rsidRDefault="00A563D3" w:rsidP="008B284D">
      <w:pPr>
        <w:numPr>
          <w:ilvl w:val="0"/>
          <w:numId w:val="28"/>
        </w:numPr>
        <w:suppressAutoHyphens/>
        <w:spacing w:after="0" w:line="276" w:lineRule="auto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ciągów spacerowych i rowerowych,</w:t>
      </w:r>
    </w:p>
    <w:p w:rsidR="000C5669" w:rsidRPr="00A563D3" w:rsidRDefault="000C5669" w:rsidP="008B284D">
      <w:pPr>
        <w:numPr>
          <w:ilvl w:val="0"/>
          <w:numId w:val="28"/>
        </w:numPr>
        <w:suppressAutoHyphens/>
        <w:spacing w:after="0" w:line="276" w:lineRule="auto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0C5669">
        <w:rPr>
          <w:rFonts w:ascii="Arial" w:eastAsia="Times New Roman" w:hAnsi="Arial" w:cs="Arial"/>
          <w:bCs/>
          <w:lang w:eastAsia="ar-SA"/>
        </w:rPr>
        <w:t>ogrodzeń</w:t>
      </w:r>
      <w:r>
        <w:rPr>
          <w:rFonts w:ascii="Arial" w:eastAsia="Times New Roman" w:hAnsi="Arial" w:cs="Arial"/>
          <w:bCs/>
          <w:lang w:eastAsia="ar-SA"/>
        </w:rPr>
        <w:t>.</w:t>
      </w:r>
    </w:p>
    <w:p w:rsidR="00A563D3" w:rsidRDefault="00A563D3" w:rsidP="008B284D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 xml:space="preserve">Ustala się minimalny udział powierzchni biologicznie czynnej w stosunku do powierzchni  terenu w wielkości </w:t>
      </w:r>
      <w:r w:rsidR="000C5669">
        <w:rPr>
          <w:rFonts w:ascii="Arial" w:eastAsia="Times New Roman" w:hAnsi="Arial" w:cs="Arial"/>
          <w:bCs/>
          <w:lang w:eastAsia="ar-SA"/>
        </w:rPr>
        <w:t>7</w:t>
      </w:r>
      <w:r w:rsidRPr="00A563D3">
        <w:rPr>
          <w:rFonts w:ascii="Arial" w:eastAsia="Times New Roman" w:hAnsi="Arial" w:cs="Arial"/>
          <w:bCs/>
          <w:lang w:eastAsia="ar-SA"/>
        </w:rPr>
        <w:t>0%.</w:t>
      </w:r>
    </w:p>
    <w:p w:rsidR="000C5669" w:rsidRPr="0065410B" w:rsidRDefault="000C5669" w:rsidP="008B284D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Ustala się maksymalną powierzchnię zabudowy w stosunku do powierzchni działki budowlanej w wielkości </w:t>
      </w:r>
      <w:r>
        <w:rPr>
          <w:rFonts w:ascii="Arial" w:eastAsia="Times New Roman" w:hAnsi="Arial" w:cs="Arial"/>
          <w:bCs/>
          <w:lang w:eastAsia="ar-SA"/>
        </w:rPr>
        <w:t>15</w:t>
      </w:r>
      <w:r w:rsidRPr="0065410B">
        <w:rPr>
          <w:rFonts w:ascii="Arial" w:eastAsia="Times New Roman" w:hAnsi="Arial" w:cs="Arial"/>
          <w:bCs/>
          <w:lang w:eastAsia="ar-SA"/>
        </w:rPr>
        <w:t>%.</w:t>
      </w:r>
    </w:p>
    <w:p w:rsidR="000C5669" w:rsidRPr="0065410B" w:rsidRDefault="000C5669" w:rsidP="008B284D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lastRenderedPageBreak/>
        <w:t>Ustala się maksymalną powierzchnię zabudowy wiaty w wielkości do 50 m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>2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:rsidR="000C5669" w:rsidRDefault="000C5669" w:rsidP="008B284D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Wysokość zabudowy: do 4 m.</w:t>
      </w:r>
    </w:p>
    <w:p w:rsidR="000C5669" w:rsidRPr="00001C1F" w:rsidRDefault="000C5669" w:rsidP="008B284D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Cs/>
          <w:lang w:eastAsia="ar-SA"/>
        </w:rPr>
        <w:t xml:space="preserve">Zadaszenia należy kształtować w formie dachów dwuspadowych </w:t>
      </w:r>
      <w:r>
        <w:rPr>
          <w:rFonts w:ascii="Arial" w:eastAsia="Times New Roman" w:hAnsi="Arial" w:cs="Arial"/>
          <w:bCs/>
          <w:lang w:eastAsia="ar-SA"/>
        </w:rPr>
        <w:t xml:space="preserve">lub wielospadowych </w:t>
      </w:r>
      <w:r w:rsidRPr="001F5585">
        <w:rPr>
          <w:rFonts w:ascii="Arial" w:eastAsia="Times New Roman" w:hAnsi="Arial" w:cs="Arial"/>
          <w:bCs/>
          <w:lang w:eastAsia="ar-SA"/>
        </w:rPr>
        <w:t xml:space="preserve">o kącie nachylenia głównych połaci dachowych w przedziale </w:t>
      </w:r>
      <w:r>
        <w:rPr>
          <w:rFonts w:ascii="Arial" w:eastAsia="Times New Roman" w:hAnsi="Arial" w:cs="Arial"/>
          <w:bCs/>
          <w:lang w:eastAsia="ar-SA"/>
        </w:rPr>
        <w:t>12</w:t>
      </w:r>
      <w:r w:rsidRPr="001F5585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Pr="001F5585">
        <w:rPr>
          <w:rFonts w:ascii="Arial" w:eastAsia="Times New Roman" w:hAnsi="Arial" w:cs="Arial"/>
          <w:bCs/>
          <w:lang w:eastAsia="ar-SA"/>
        </w:rPr>
        <w:t>-</w:t>
      </w:r>
      <w:r>
        <w:rPr>
          <w:rFonts w:ascii="Arial" w:eastAsia="Times New Roman" w:hAnsi="Arial" w:cs="Arial"/>
          <w:bCs/>
          <w:lang w:eastAsia="ar-SA"/>
        </w:rPr>
        <w:t>3</w:t>
      </w:r>
      <w:r w:rsidRPr="001F5585">
        <w:rPr>
          <w:rFonts w:ascii="Arial" w:eastAsia="Times New Roman" w:hAnsi="Arial" w:cs="Arial"/>
          <w:bCs/>
          <w:lang w:eastAsia="ar-SA"/>
        </w:rPr>
        <w:t>5</w:t>
      </w:r>
      <w:r w:rsidRPr="001F5585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="001F6694">
        <w:rPr>
          <w:rFonts w:ascii="Arial" w:eastAsia="Times New Roman" w:hAnsi="Arial" w:cs="Arial"/>
          <w:bCs/>
          <w:lang w:eastAsia="ar-SA"/>
        </w:rPr>
        <w:t xml:space="preserve">z </w:t>
      </w:r>
      <w:r w:rsidR="001F6694" w:rsidRPr="008A7E16">
        <w:rPr>
          <w:rFonts w:ascii="Arial" w:eastAsia="Times New Roman" w:hAnsi="Arial" w:cs="Arial"/>
          <w:bCs/>
          <w:lang w:eastAsia="ar-SA"/>
        </w:rPr>
        <w:t>dachówk</w:t>
      </w:r>
      <w:r w:rsidR="001F6694">
        <w:rPr>
          <w:rFonts w:ascii="Arial" w:eastAsia="Times New Roman" w:hAnsi="Arial" w:cs="Arial"/>
          <w:bCs/>
          <w:lang w:eastAsia="ar-SA"/>
        </w:rPr>
        <w:t>i</w:t>
      </w:r>
      <w:r w:rsidR="001F6694" w:rsidRPr="008A7E16">
        <w:rPr>
          <w:rFonts w:ascii="Arial" w:eastAsia="Times New Roman" w:hAnsi="Arial" w:cs="Arial"/>
          <w:bCs/>
          <w:lang w:eastAsia="ar-SA"/>
        </w:rPr>
        <w:t xml:space="preserve"> ceramiczn</w:t>
      </w:r>
      <w:r w:rsidR="001F6694">
        <w:rPr>
          <w:rFonts w:ascii="Arial" w:eastAsia="Times New Roman" w:hAnsi="Arial" w:cs="Arial"/>
          <w:bCs/>
          <w:lang w:eastAsia="ar-SA"/>
        </w:rPr>
        <w:t xml:space="preserve">ej lub materiałów </w:t>
      </w:r>
      <w:proofErr w:type="spellStart"/>
      <w:r w:rsidR="001F6694">
        <w:rPr>
          <w:rFonts w:ascii="Arial" w:eastAsia="Times New Roman" w:hAnsi="Arial" w:cs="Arial"/>
          <w:bCs/>
          <w:lang w:eastAsia="ar-SA"/>
        </w:rPr>
        <w:t>dachówkopodobnych</w:t>
      </w:r>
      <w:proofErr w:type="spellEnd"/>
      <w:r w:rsidR="001F6694" w:rsidRPr="008A7E16">
        <w:rPr>
          <w:rFonts w:ascii="Arial" w:eastAsia="Times New Roman" w:hAnsi="Arial" w:cs="Arial"/>
          <w:bCs/>
          <w:lang w:eastAsia="ar-SA"/>
        </w:rPr>
        <w:t xml:space="preserve"> w kolorze czerwonym nawiązującym</w:t>
      </w:r>
      <w:r w:rsidR="001F6694">
        <w:rPr>
          <w:rFonts w:ascii="Arial" w:eastAsia="Times New Roman" w:hAnsi="Arial" w:cs="Arial"/>
          <w:bCs/>
          <w:lang w:eastAsia="ar-SA"/>
        </w:rPr>
        <w:t xml:space="preserve"> do koloru tradycyjnej dachówki</w:t>
      </w:r>
    </w:p>
    <w:p w:rsidR="00001C1F" w:rsidRPr="0065410B" w:rsidRDefault="00001C1F" w:rsidP="00001C1F">
      <w:pPr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bCs/>
          <w:lang w:eastAsia="ar-SA"/>
        </w:rPr>
      </w:pPr>
    </w:p>
    <w:p w:rsidR="00001C1F" w:rsidRPr="00A563D3" w:rsidRDefault="00001C1F" w:rsidP="008B284D">
      <w:pPr>
        <w:numPr>
          <w:ilvl w:val="1"/>
          <w:numId w:val="29"/>
        </w:numPr>
        <w:suppressAutoHyphens/>
        <w:spacing w:after="0" w:line="276" w:lineRule="auto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 xml:space="preserve">Teren </w:t>
      </w:r>
      <w:r w:rsidRPr="00A563D3">
        <w:rPr>
          <w:rFonts w:ascii="Arial" w:eastAsia="Times New Roman" w:hAnsi="Arial" w:cs="Arial"/>
          <w:b/>
          <w:bCs/>
          <w:lang w:eastAsia="ar-SA"/>
        </w:rPr>
        <w:t>zieleni urządzonej</w:t>
      </w:r>
      <w:r w:rsidRPr="00A563D3">
        <w:rPr>
          <w:rFonts w:ascii="Arial" w:eastAsia="Times New Roman" w:hAnsi="Arial" w:cs="Arial"/>
          <w:bCs/>
          <w:lang w:eastAsia="ar-SA"/>
        </w:rPr>
        <w:t>, oznaczon</w:t>
      </w:r>
      <w:r w:rsidR="004A6E69">
        <w:rPr>
          <w:rFonts w:ascii="Arial" w:eastAsia="Times New Roman" w:hAnsi="Arial" w:cs="Arial"/>
          <w:bCs/>
          <w:lang w:eastAsia="ar-SA"/>
        </w:rPr>
        <w:t>y</w:t>
      </w:r>
      <w:r w:rsidRPr="00A563D3">
        <w:rPr>
          <w:rFonts w:ascii="Arial" w:eastAsia="Times New Roman" w:hAnsi="Arial" w:cs="Arial"/>
          <w:bCs/>
          <w:lang w:eastAsia="ar-SA"/>
        </w:rPr>
        <w:t xml:space="preserve"> symbolem </w:t>
      </w:r>
      <w:r>
        <w:rPr>
          <w:rFonts w:ascii="Arial" w:eastAsia="Times New Roman" w:hAnsi="Arial" w:cs="Arial"/>
          <w:b/>
          <w:bCs/>
          <w:lang w:eastAsia="ar-SA"/>
        </w:rPr>
        <w:t>6ZP</w:t>
      </w:r>
      <w:r w:rsidRPr="00A563D3">
        <w:rPr>
          <w:rFonts w:ascii="Arial" w:eastAsia="Times New Roman" w:hAnsi="Arial" w:cs="Arial"/>
          <w:bCs/>
          <w:lang w:eastAsia="ar-SA"/>
        </w:rPr>
        <w:t>.</w:t>
      </w:r>
    </w:p>
    <w:p w:rsidR="00001C1F" w:rsidRPr="00A563D3" w:rsidRDefault="00001C1F" w:rsidP="008B284D">
      <w:pPr>
        <w:numPr>
          <w:ilvl w:val="0"/>
          <w:numId w:val="42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Przeznaczenie: zieleń urządzona.</w:t>
      </w:r>
    </w:p>
    <w:p w:rsidR="00001C1F" w:rsidRPr="00A563D3" w:rsidRDefault="00001C1F" w:rsidP="008B284D">
      <w:pPr>
        <w:numPr>
          <w:ilvl w:val="0"/>
          <w:numId w:val="42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Dopuszcza się realizację:</w:t>
      </w:r>
    </w:p>
    <w:p w:rsidR="00001C1F" w:rsidRPr="00A563D3" w:rsidRDefault="00001C1F" w:rsidP="008B284D">
      <w:pPr>
        <w:numPr>
          <w:ilvl w:val="0"/>
          <w:numId w:val="43"/>
        </w:numPr>
        <w:suppressAutoHyphens/>
        <w:spacing w:after="0" w:line="276" w:lineRule="auto"/>
        <w:ind w:left="993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obiektów małej architektury</w:t>
      </w:r>
      <w:r w:rsidRPr="00A563D3">
        <w:rPr>
          <w:rFonts w:ascii="Arial" w:eastAsia="Times New Roman" w:hAnsi="Arial" w:cs="Arial"/>
          <w:bCs/>
          <w:lang w:eastAsia="ar-SA"/>
        </w:rPr>
        <w:t>,</w:t>
      </w:r>
    </w:p>
    <w:p w:rsidR="00001C1F" w:rsidRPr="00A563D3" w:rsidRDefault="00001C1F" w:rsidP="008B284D">
      <w:pPr>
        <w:numPr>
          <w:ilvl w:val="0"/>
          <w:numId w:val="43"/>
        </w:numPr>
        <w:suppressAutoHyphens/>
        <w:spacing w:after="0" w:line="276" w:lineRule="auto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sieci uzbrojenia terenu i urządzeń infrastruktury technicznej,</w:t>
      </w:r>
    </w:p>
    <w:p w:rsidR="004A6E69" w:rsidRDefault="004A6E69" w:rsidP="008B284D">
      <w:pPr>
        <w:numPr>
          <w:ilvl w:val="0"/>
          <w:numId w:val="42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Wysokość zabudowy: 3 m,</w:t>
      </w:r>
    </w:p>
    <w:p w:rsidR="00001C1F" w:rsidRDefault="00001C1F" w:rsidP="008B284D">
      <w:pPr>
        <w:numPr>
          <w:ilvl w:val="0"/>
          <w:numId w:val="42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 xml:space="preserve">Ustala się minimalny udział powierzchni biologicznie czynnej w stosunku do powierzchni  terenu w wielkości </w:t>
      </w:r>
      <w:r>
        <w:rPr>
          <w:rFonts w:ascii="Arial" w:eastAsia="Times New Roman" w:hAnsi="Arial" w:cs="Arial"/>
          <w:bCs/>
          <w:lang w:eastAsia="ar-SA"/>
        </w:rPr>
        <w:t>7</w:t>
      </w:r>
      <w:r w:rsidRPr="00A563D3">
        <w:rPr>
          <w:rFonts w:ascii="Arial" w:eastAsia="Times New Roman" w:hAnsi="Arial" w:cs="Arial"/>
          <w:bCs/>
          <w:lang w:eastAsia="ar-SA"/>
        </w:rPr>
        <w:t>0%.</w:t>
      </w:r>
    </w:p>
    <w:p w:rsidR="00A563D3" w:rsidRPr="00A563D3" w:rsidRDefault="00A563D3" w:rsidP="00A563D3">
      <w:pPr>
        <w:suppressAutoHyphens/>
        <w:spacing w:after="0" w:line="276" w:lineRule="auto"/>
        <w:ind w:left="426"/>
        <w:jc w:val="both"/>
        <w:rPr>
          <w:rFonts w:ascii="Arial" w:eastAsia="Times New Roman" w:hAnsi="Arial" w:cs="Arial"/>
          <w:bCs/>
          <w:lang w:eastAsia="ar-SA"/>
        </w:rPr>
      </w:pPr>
    </w:p>
    <w:p w:rsidR="00A563D3" w:rsidRPr="00A563D3" w:rsidRDefault="00A563D3" w:rsidP="008B284D">
      <w:pPr>
        <w:numPr>
          <w:ilvl w:val="1"/>
          <w:numId w:val="29"/>
        </w:numPr>
        <w:suppressAutoHyphens/>
        <w:spacing w:after="0" w:line="276" w:lineRule="auto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 xml:space="preserve">Tereny </w:t>
      </w:r>
      <w:r w:rsidRPr="00A563D3">
        <w:rPr>
          <w:rFonts w:ascii="Arial" w:eastAsia="Times New Roman" w:hAnsi="Arial" w:cs="Arial"/>
          <w:b/>
          <w:bCs/>
          <w:lang w:eastAsia="ar-SA"/>
        </w:rPr>
        <w:t>dróg publicznych klasy dojazdowej</w:t>
      </w:r>
      <w:r w:rsidRPr="00A563D3">
        <w:rPr>
          <w:rFonts w:ascii="Arial" w:eastAsia="Times New Roman" w:hAnsi="Arial" w:cs="Arial"/>
          <w:bCs/>
          <w:lang w:eastAsia="ar-SA"/>
        </w:rPr>
        <w:t xml:space="preserve">, oznaczone symbolem </w:t>
      </w:r>
      <w:r w:rsidRPr="00A563D3">
        <w:rPr>
          <w:rFonts w:ascii="Arial" w:eastAsia="Times New Roman" w:hAnsi="Arial" w:cs="Arial"/>
          <w:b/>
          <w:bCs/>
          <w:lang w:eastAsia="ar-SA"/>
        </w:rPr>
        <w:t>1KDD</w:t>
      </w:r>
      <w:r w:rsidRPr="00A563D3">
        <w:rPr>
          <w:rFonts w:ascii="Arial" w:eastAsia="Times New Roman" w:hAnsi="Arial" w:cs="Arial"/>
          <w:bCs/>
          <w:lang w:eastAsia="ar-SA"/>
        </w:rPr>
        <w:t>.</w:t>
      </w:r>
    </w:p>
    <w:p w:rsidR="00A563D3" w:rsidRPr="00A563D3" w:rsidRDefault="00A563D3" w:rsidP="00A563D3">
      <w:pPr>
        <w:numPr>
          <w:ilvl w:val="0"/>
          <w:numId w:val="19"/>
        </w:numPr>
        <w:suppressAutoHyphens/>
        <w:spacing w:after="0" w:line="276" w:lineRule="auto"/>
        <w:jc w:val="both"/>
        <w:rPr>
          <w:rFonts w:ascii="Arial" w:eastAsia="SimSun" w:hAnsi="Arial" w:cs="font355"/>
          <w:lang w:eastAsia="ar-SA"/>
        </w:rPr>
      </w:pPr>
      <w:r w:rsidRPr="00A563D3">
        <w:rPr>
          <w:rFonts w:ascii="Arial" w:eastAsia="SimSun" w:hAnsi="Arial" w:cs="font355"/>
          <w:lang w:eastAsia="ar-SA"/>
        </w:rPr>
        <w:t>Przeznaczenie: droga publiczna klasy dojazdowej;</w:t>
      </w:r>
    </w:p>
    <w:p w:rsidR="00A563D3" w:rsidRPr="00A563D3" w:rsidRDefault="00A563D3" w:rsidP="00A563D3">
      <w:pPr>
        <w:numPr>
          <w:ilvl w:val="0"/>
          <w:numId w:val="19"/>
        </w:numPr>
        <w:suppressAutoHyphens/>
        <w:spacing w:after="0" w:line="276" w:lineRule="auto"/>
        <w:jc w:val="both"/>
        <w:rPr>
          <w:rFonts w:ascii="Arial" w:eastAsia="SimSun" w:hAnsi="Arial" w:cs="font355"/>
          <w:lang w:eastAsia="ar-SA"/>
        </w:rPr>
      </w:pPr>
      <w:r w:rsidRPr="00A563D3">
        <w:rPr>
          <w:rFonts w:ascii="Arial" w:eastAsia="SimSun" w:hAnsi="Arial" w:cs="font355"/>
          <w:lang w:eastAsia="ar-SA"/>
        </w:rPr>
        <w:t>W ramach przeznaczenia dopuszcza się lokalizację infrastruktury technicznej, chodników oraz ścieżek rowerowych, jeżeli nie narusza to przepisów odrębnych;</w:t>
      </w:r>
    </w:p>
    <w:p w:rsidR="00A563D3" w:rsidRPr="00A563D3" w:rsidRDefault="00A563D3" w:rsidP="00A563D3">
      <w:pPr>
        <w:numPr>
          <w:ilvl w:val="0"/>
          <w:numId w:val="19"/>
        </w:numPr>
        <w:suppressAutoHyphens/>
        <w:spacing w:after="0" w:line="276" w:lineRule="auto"/>
        <w:jc w:val="both"/>
        <w:rPr>
          <w:rFonts w:ascii="Arial" w:eastAsia="SimSun" w:hAnsi="Arial" w:cs="font355"/>
          <w:lang w:eastAsia="ar-SA"/>
        </w:rPr>
      </w:pPr>
      <w:r w:rsidRPr="00A563D3">
        <w:rPr>
          <w:rFonts w:ascii="Arial" w:eastAsia="SimSun" w:hAnsi="Arial" w:cs="font355"/>
          <w:lang w:eastAsia="ar-SA"/>
        </w:rPr>
        <w:t>Zasady użytkowania i zagospodarowania terenów elementarnych:</w:t>
      </w:r>
    </w:p>
    <w:p w:rsidR="00A563D3" w:rsidRPr="00A563D3" w:rsidRDefault="00A563D3" w:rsidP="008B284D">
      <w:pPr>
        <w:numPr>
          <w:ilvl w:val="0"/>
          <w:numId w:val="31"/>
        </w:numPr>
        <w:suppressAutoHyphens/>
        <w:spacing w:after="0" w:line="276" w:lineRule="auto"/>
        <w:ind w:left="993"/>
        <w:jc w:val="both"/>
        <w:rPr>
          <w:rFonts w:ascii="Arial" w:eastAsia="SimSun" w:hAnsi="Arial" w:cs="font355"/>
          <w:lang w:eastAsia="ar-SA"/>
        </w:rPr>
      </w:pPr>
      <w:r w:rsidRPr="00A563D3">
        <w:rPr>
          <w:rFonts w:ascii="Arial" w:eastAsia="SimSun" w:hAnsi="Arial" w:cs="font355"/>
          <w:lang w:eastAsia="ar-SA"/>
        </w:rPr>
        <w:t>ustala się szerokość w liniach rozgraniczających zmienna zgodnie z rysunkiem planu</w:t>
      </w:r>
      <w:r w:rsidR="008C19B3">
        <w:rPr>
          <w:rFonts w:ascii="Arial" w:eastAsia="SimSun" w:hAnsi="Arial" w:cs="font355"/>
          <w:lang w:eastAsia="ar-SA"/>
        </w:rPr>
        <w:t>, min. 10 m</w:t>
      </w:r>
      <w:r w:rsidRPr="00A563D3">
        <w:rPr>
          <w:rFonts w:ascii="Arial" w:eastAsia="SimSun" w:hAnsi="Arial" w:cs="font355"/>
          <w:lang w:eastAsia="ar-SA"/>
        </w:rPr>
        <w:t xml:space="preserve">, </w:t>
      </w:r>
    </w:p>
    <w:p w:rsidR="00A563D3" w:rsidRPr="00A563D3" w:rsidRDefault="00A563D3" w:rsidP="008B284D">
      <w:pPr>
        <w:numPr>
          <w:ilvl w:val="0"/>
          <w:numId w:val="31"/>
        </w:numPr>
        <w:suppressAutoHyphens/>
        <w:spacing w:after="0" w:line="276" w:lineRule="auto"/>
        <w:ind w:left="993"/>
        <w:jc w:val="both"/>
        <w:rPr>
          <w:rFonts w:ascii="Arial" w:eastAsia="SimSun" w:hAnsi="Arial" w:cs="font355"/>
          <w:lang w:eastAsia="ar-SA"/>
        </w:rPr>
      </w:pPr>
      <w:r w:rsidRPr="00A563D3">
        <w:rPr>
          <w:rFonts w:ascii="Arial" w:eastAsia="SimSun" w:hAnsi="Arial" w:cs="font355"/>
          <w:lang w:eastAsia="ar-SA"/>
        </w:rPr>
        <w:t>ustala się zasady zagospodarowania terenów elementarnych zgodne z przepisami odrębnymi.</w:t>
      </w:r>
    </w:p>
    <w:p w:rsidR="00A563D3" w:rsidRPr="00A563D3" w:rsidRDefault="00A563D3" w:rsidP="00A563D3">
      <w:pPr>
        <w:suppressAutoHyphens/>
        <w:spacing w:after="0" w:line="276" w:lineRule="auto"/>
        <w:ind w:left="426"/>
        <w:jc w:val="both"/>
        <w:rPr>
          <w:rFonts w:ascii="Arial" w:eastAsia="SimSun" w:hAnsi="Arial" w:cs="font355"/>
          <w:lang w:eastAsia="ar-SA"/>
        </w:rPr>
      </w:pPr>
    </w:p>
    <w:p w:rsidR="00A563D3" w:rsidRPr="00A563D3" w:rsidRDefault="00A563D3" w:rsidP="008B284D">
      <w:pPr>
        <w:numPr>
          <w:ilvl w:val="1"/>
          <w:numId w:val="29"/>
        </w:numPr>
        <w:suppressAutoHyphens/>
        <w:spacing w:after="0" w:line="276" w:lineRule="auto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 xml:space="preserve">Tereny </w:t>
      </w:r>
      <w:r w:rsidRPr="00A563D3">
        <w:rPr>
          <w:rFonts w:ascii="Arial" w:eastAsia="Times New Roman" w:hAnsi="Arial" w:cs="Arial"/>
          <w:b/>
          <w:bCs/>
          <w:lang w:eastAsia="ar-SA"/>
        </w:rPr>
        <w:t>dróg wewnętrznych</w:t>
      </w:r>
      <w:r w:rsidRPr="00A563D3">
        <w:rPr>
          <w:rFonts w:ascii="Arial" w:eastAsia="Times New Roman" w:hAnsi="Arial" w:cs="Arial"/>
          <w:bCs/>
          <w:lang w:eastAsia="ar-SA"/>
        </w:rPr>
        <w:t xml:space="preserve">, oznaczone symbolami: </w:t>
      </w:r>
      <w:r w:rsidRPr="00A563D3">
        <w:rPr>
          <w:rFonts w:ascii="Arial" w:eastAsia="Times New Roman" w:hAnsi="Arial" w:cs="Arial"/>
          <w:b/>
          <w:bCs/>
          <w:lang w:eastAsia="ar-SA"/>
        </w:rPr>
        <w:t>1KDW</w:t>
      </w:r>
      <w:r w:rsidR="00CD4326">
        <w:rPr>
          <w:rFonts w:ascii="Arial" w:eastAsia="Times New Roman" w:hAnsi="Arial" w:cs="Arial"/>
          <w:b/>
          <w:bCs/>
          <w:lang w:eastAsia="ar-SA"/>
        </w:rPr>
        <w:t>, 2KDW, 3KDW, 4KDW</w:t>
      </w:r>
      <w:r w:rsidRPr="00A563D3">
        <w:rPr>
          <w:rFonts w:ascii="Arial" w:eastAsia="Times New Roman" w:hAnsi="Arial" w:cs="Arial"/>
          <w:bCs/>
          <w:lang w:eastAsia="ar-SA"/>
        </w:rPr>
        <w:t>.</w:t>
      </w:r>
    </w:p>
    <w:p w:rsidR="00A563D3" w:rsidRPr="00A563D3" w:rsidRDefault="00A563D3" w:rsidP="008B284D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ascii="Arial" w:eastAsia="SimSun" w:hAnsi="Arial" w:cs="font355"/>
          <w:lang w:eastAsia="ar-SA"/>
        </w:rPr>
      </w:pPr>
      <w:r w:rsidRPr="00A563D3">
        <w:rPr>
          <w:rFonts w:ascii="Arial" w:eastAsia="SimSun" w:hAnsi="Arial" w:cs="font355"/>
          <w:lang w:eastAsia="ar-SA"/>
        </w:rPr>
        <w:t>Przeznaczenie: drogi wewnętrznej;</w:t>
      </w:r>
    </w:p>
    <w:p w:rsidR="00A563D3" w:rsidRPr="00A563D3" w:rsidRDefault="00A563D3" w:rsidP="008B284D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ascii="Arial" w:eastAsia="SimSun" w:hAnsi="Arial" w:cs="font355"/>
          <w:lang w:eastAsia="ar-SA"/>
        </w:rPr>
      </w:pPr>
      <w:r w:rsidRPr="00A563D3">
        <w:rPr>
          <w:rFonts w:ascii="Arial" w:eastAsia="SimSun" w:hAnsi="Arial" w:cs="font355"/>
          <w:lang w:eastAsia="ar-SA"/>
        </w:rPr>
        <w:t>W ramach przeznaczenia dopuszcza się lokalizację infrastruktury technicznej, chodników oraz ścieżek rowerowych, jeżeli nie narusza to przepisów odrębnych;</w:t>
      </w:r>
    </w:p>
    <w:p w:rsidR="00A563D3" w:rsidRPr="00A563D3" w:rsidRDefault="00A563D3" w:rsidP="008B284D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ascii="Arial" w:eastAsia="SimSun" w:hAnsi="Arial" w:cs="font355"/>
          <w:lang w:eastAsia="ar-SA"/>
        </w:rPr>
      </w:pPr>
      <w:r w:rsidRPr="00A563D3">
        <w:rPr>
          <w:rFonts w:ascii="Arial" w:eastAsia="SimSun" w:hAnsi="Arial" w:cs="font355"/>
          <w:lang w:eastAsia="ar-SA"/>
        </w:rPr>
        <w:t>Zasady użytkowania i zagospodarowania terenów elementarnych:</w:t>
      </w:r>
    </w:p>
    <w:p w:rsidR="00A563D3" w:rsidRPr="00A563D3" w:rsidRDefault="00A563D3" w:rsidP="008B284D">
      <w:pPr>
        <w:numPr>
          <w:ilvl w:val="0"/>
          <w:numId w:val="33"/>
        </w:numPr>
        <w:suppressAutoHyphens/>
        <w:spacing w:after="0" w:line="276" w:lineRule="auto"/>
        <w:ind w:left="993"/>
        <w:jc w:val="both"/>
        <w:rPr>
          <w:rFonts w:ascii="Arial" w:eastAsia="SimSun" w:hAnsi="Arial" w:cs="font355"/>
          <w:lang w:eastAsia="ar-SA"/>
        </w:rPr>
      </w:pPr>
      <w:r w:rsidRPr="00A563D3">
        <w:rPr>
          <w:rFonts w:ascii="Arial" w:eastAsia="SimSun" w:hAnsi="Arial" w:cs="font355"/>
          <w:lang w:eastAsia="ar-SA"/>
        </w:rPr>
        <w:t>ustala się szerokość w liniach rozgraniczających zmienna zgodnie z rysunkiem planu,</w:t>
      </w:r>
    </w:p>
    <w:p w:rsidR="00A563D3" w:rsidRDefault="00A563D3" w:rsidP="008B284D">
      <w:pPr>
        <w:numPr>
          <w:ilvl w:val="0"/>
          <w:numId w:val="33"/>
        </w:numPr>
        <w:suppressAutoHyphens/>
        <w:spacing w:after="0" w:line="276" w:lineRule="auto"/>
        <w:ind w:left="993"/>
        <w:jc w:val="both"/>
        <w:rPr>
          <w:rFonts w:ascii="Arial" w:eastAsia="SimSun" w:hAnsi="Arial" w:cs="font355"/>
          <w:lang w:eastAsia="ar-SA"/>
        </w:rPr>
      </w:pPr>
      <w:r w:rsidRPr="00A563D3">
        <w:rPr>
          <w:rFonts w:ascii="Arial" w:eastAsia="SimSun" w:hAnsi="Arial" w:cs="font355"/>
          <w:lang w:eastAsia="ar-SA"/>
        </w:rPr>
        <w:t>ustala się zasady zagospodarowania terenów elementarnych zgodne z przepisami odrębnymi.</w:t>
      </w:r>
    </w:p>
    <w:p w:rsidR="00A23A49" w:rsidRPr="00A563D3" w:rsidRDefault="00A23A49" w:rsidP="00A23A49">
      <w:pPr>
        <w:suppressAutoHyphens/>
        <w:spacing w:after="0" w:line="276" w:lineRule="auto"/>
        <w:ind w:left="993"/>
        <w:jc w:val="both"/>
        <w:rPr>
          <w:rFonts w:ascii="Arial" w:eastAsia="SimSun" w:hAnsi="Arial" w:cs="font355"/>
          <w:lang w:eastAsia="ar-SA"/>
        </w:rPr>
      </w:pPr>
    </w:p>
    <w:p w:rsidR="00A23A49" w:rsidRPr="00A563D3" w:rsidRDefault="00A23A49" w:rsidP="00A23A49">
      <w:pPr>
        <w:numPr>
          <w:ilvl w:val="1"/>
          <w:numId w:val="29"/>
        </w:numPr>
        <w:suppressAutoHyphens/>
        <w:spacing w:after="0" w:line="276" w:lineRule="auto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 xml:space="preserve">Tereny </w:t>
      </w:r>
      <w:r>
        <w:rPr>
          <w:rFonts w:ascii="Arial" w:eastAsia="Times New Roman" w:hAnsi="Arial" w:cs="Arial"/>
          <w:b/>
          <w:bCs/>
          <w:lang w:eastAsia="ar-SA"/>
        </w:rPr>
        <w:t>ciągów pieszych</w:t>
      </w:r>
      <w:r w:rsidRPr="00A563D3">
        <w:rPr>
          <w:rFonts w:ascii="Arial" w:eastAsia="Times New Roman" w:hAnsi="Arial" w:cs="Arial"/>
          <w:bCs/>
          <w:lang w:eastAsia="ar-SA"/>
        </w:rPr>
        <w:t xml:space="preserve">, oznaczone symbolami: </w:t>
      </w:r>
      <w:r w:rsidRPr="00A563D3">
        <w:rPr>
          <w:rFonts w:ascii="Arial" w:eastAsia="Times New Roman" w:hAnsi="Arial" w:cs="Arial"/>
          <w:b/>
          <w:bCs/>
          <w:lang w:eastAsia="ar-SA"/>
        </w:rPr>
        <w:t>1K</w:t>
      </w:r>
      <w:r>
        <w:rPr>
          <w:rFonts w:ascii="Arial" w:eastAsia="Times New Roman" w:hAnsi="Arial" w:cs="Arial"/>
          <w:b/>
          <w:bCs/>
          <w:lang w:eastAsia="ar-SA"/>
        </w:rPr>
        <w:t>P, 2KP</w:t>
      </w:r>
      <w:r w:rsidRPr="00A563D3">
        <w:rPr>
          <w:rFonts w:ascii="Arial" w:eastAsia="Times New Roman" w:hAnsi="Arial" w:cs="Arial"/>
          <w:bCs/>
          <w:lang w:eastAsia="ar-SA"/>
        </w:rPr>
        <w:t>.</w:t>
      </w:r>
    </w:p>
    <w:p w:rsidR="00A23A49" w:rsidRPr="00A563D3" w:rsidRDefault="00A23A49" w:rsidP="00A23A49">
      <w:pPr>
        <w:numPr>
          <w:ilvl w:val="0"/>
          <w:numId w:val="47"/>
        </w:numPr>
        <w:suppressAutoHyphens/>
        <w:spacing w:after="0" w:line="276" w:lineRule="auto"/>
        <w:jc w:val="both"/>
        <w:rPr>
          <w:rFonts w:ascii="Arial" w:eastAsia="SimSun" w:hAnsi="Arial" w:cs="font355"/>
          <w:lang w:eastAsia="ar-SA"/>
        </w:rPr>
      </w:pPr>
      <w:r w:rsidRPr="00A563D3">
        <w:rPr>
          <w:rFonts w:ascii="Arial" w:eastAsia="SimSun" w:hAnsi="Arial" w:cs="font355"/>
          <w:lang w:eastAsia="ar-SA"/>
        </w:rPr>
        <w:t xml:space="preserve">Przeznaczenie: </w:t>
      </w:r>
      <w:r>
        <w:rPr>
          <w:rFonts w:ascii="Arial" w:eastAsia="SimSun" w:hAnsi="Arial" w:cs="font355"/>
          <w:lang w:eastAsia="ar-SA"/>
        </w:rPr>
        <w:t>ciągi piesze</w:t>
      </w:r>
      <w:r w:rsidRPr="00A563D3">
        <w:rPr>
          <w:rFonts w:ascii="Arial" w:eastAsia="SimSun" w:hAnsi="Arial" w:cs="font355"/>
          <w:lang w:eastAsia="ar-SA"/>
        </w:rPr>
        <w:t>;</w:t>
      </w:r>
    </w:p>
    <w:p w:rsidR="00A23A49" w:rsidRPr="00A563D3" w:rsidRDefault="00A23A49" w:rsidP="00A23A49">
      <w:pPr>
        <w:numPr>
          <w:ilvl w:val="0"/>
          <w:numId w:val="47"/>
        </w:numPr>
        <w:suppressAutoHyphens/>
        <w:spacing w:after="0" w:line="276" w:lineRule="auto"/>
        <w:jc w:val="both"/>
        <w:rPr>
          <w:rFonts w:ascii="Arial" w:eastAsia="SimSun" w:hAnsi="Arial" w:cs="font355"/>
          <w:lang w:eastAsia="ar-SA"/>
        </w:rPr>
      </w:pPr>
      <w:r w:rsidRPr="00A563D3">
        <w:rPr>
          <w:rFonts w:ascii="Arial" w:eastAsia="SimSun" w:hAnsi="Arial" w:cs="font355"/>
          <w:lang w:eastAsia="ar-SA"/>
        </w:rPr>
        <w:t>W ramach przeznaczenia dopuszcza się lokalizację infrastruktury technicznej, chodników oraz ścieżek rowerowych, jeżeli nie narusza to przepisów odrębnych;</w:t>
      </w:r>
    </w:p>
    <w:p w:rsidR="00A23A49" w:rsidRPr="00A563D3" w:rsidRDefault="00A23A49" w:rsidP="00A23A49">
      <w:pPr>
        <w:numPr>
          <w:ilvl w:val="0"/>
          <w:numId w:val="47"/>
        </w:numPr>
        <w:suppressAutoHyphens/>
        <w:spacing w:after="0" w:line="276" w:lineRule="auto"/>
        <w:jc w:val="both"/>
        <w:rPr>
          <w:rFonts w:ascii="Arial" w:eastAsia="SimSun" w:hAnsi="Arial" w:cs="font355"/>
          <w:lang w:eastAsia="ar-SA"/>
        </w:rPr>
      </w:pPr>
      <w:r w:rsidRPr="00A563D3">
        <w:rPr>
          <w:rFonts w:ascii="Arial" w:eastAsia="SimSun" w:hAnsi="Arial" w:cs="font355"/>
          <w:lang w:eastAsia="ar-SA"/>
        </w:rPr>
        <w:t>Zasady użytkowania i zagospodarowania terenów elementarnych:</w:t>
      </w:r>
    </w:p>
    <w:p w:rsidR="00A23A49" w:rsidRPr="00A563D3" w:rsidRDefault="00A23A49" w:rsidP="00A23A49">
      <w:pPr>
        <w:numPr>
          <w:ilvl w:val="0"/>
          <w:numId w:val="48"/>
        </w:numPr>
        <w:suppressAutoHyphens/>
        <w:spacing w:after="0" w:line="276" w:lineRule="auto"/>
        <w:ind w:left="993"/>
        <w:jc w:val="both"/>
        <w:rPr>
          <w:rFonts w:ascii="Arial" w:eastAsia="SimSun" w:hAnsi="Arial" w:cs="font355"/>
          <w:lang w:eastAsia="ar-SA"/>
        </w:rPr>
      </w:pPr>
      <w:r w:rsidRPr="00A563D3">
        <w:rPr>
          <w:rFonts w:ascii="Arial" w:eastAsia="SimSun" w:hAnsi="Arial" w:cs="font355"/>
          <w:lang w:eastAsia="ar-SA"/>
        </w:rPr>
        <w:t>ustala się szerokość w liniach rozgraniczających zmienna zgodnie z rysunkiem planu,</w:t>
      </w:r>
    </w:p>
    <w:p w:rsidR="00A23A49" w:rsidRPr="00A563D3" w:rsidRDefault="00A23A49" w:rsidP="00A23A49">
      <w:pPr>
        <w:numPr>
          <w:ilvl w:val="0"/>
          <w:numId w:val="48"/>
        </w:numPr>
        <w:suppressAutoHyphens/>
        <w:spacing w:after="0" w:line="276" w:lineRule="auto"/>
        <w:ind w:left="993"/>
        <w:jc w:val="both"/>
        <w:rPr>
          <w:rFonts w:ascii="Arial" w:eastAsia="SimSun" w:hAnsi="Arial" w:cs="font355"/>
          <w:lang w:eastAsia="ar-SA"/>
        </w:rPr>
      </w:pPr>
      <w:r w:rsidRPr="00A563D3">
        <w:rPr>
          <w:rFonts w:ascii="Arial" w:eastAsia="SimSun" w:hAnsi="Arial" w:cs="font355"/>
          <w:lang w:eastAsia="ar-SA"/>
        </w:rPr>
        <w:t>ustala się zasady zagospodarowania terenów elementarnych zgodne z przepisami odrębnymi.</w:t>
      </w:r>
    </w:p>
    <w:p w:rsidR="00A563D3" w:rsidRPr="00A563D3" w:rsidRDefault="00A563D3" w:rsidP="00A563D3">
      <w:pPr>
        <w:suppressAutoHyphens/>
        <w:spacing w:after="0" w:line="276" w:lineRule="auto"/>
        <w:ind w:left="993"/>
        <w:jc w:val="both"/>
        <w:rPr>
          <w:rFonts w:ascii="Arial" w:eastAsia="SimSun" w:hAnsi="Arial" w:cs="font355"/>
          <w:lang w:eastAsia="ar-SA"/>
        </w:rPr>
      </w:pPr>
    </w:p>
    <w:p w:rsidR="00A563D3" w:rsidRPr="00A563D3" w:rsidRDefault="00A563D3" w:rsidP="008B284D">
      <w:pPr>
        <w:numPr>
          <w:ilvl w:val="1"/>
          <w:numId w:val="29"/>
        </w:numPr>
        <w:suppressAutoHyphens/>
        <w:spacing w:after="0" w:line="276" w:lineRule="auto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Nieustalone w planie warunki zabudowy i zagospodarowania terenu regulują (odpowiednio) właściwe przepisy budowlane.</w:t>
      </w:r>
    </w:p>
    <w:p w:rsidR="00A563D3" w:rsidRPr="00A563D3" w:rsidRDefault="00A563D3" w:rsidP="00A563D3">
      <w:pPr>
        <w:suppressAutoHyphens/>
        <w:spacing w:after="0" w:line="276" w:lineRule="auto"/>
        <w:ind w:firstLine="284"/>
        <w:jc w:val="both"/>
        <w:rPr>
          <w:rFonts w:ascii="Arial" w:eastAsia="Times New Roman" w:hAnsi="Arial" w:cs="Arial"/>
          <w:b/>
          <w:bCs/>
          <w:lang w:eastAsia="ar-SA"/>
        </w:rPr>
      </w:pPr>
    </w:p>
    <w:p w:rsidR="00A563D3" w:rsidRPr="00A563D3" w:rsidRDefault="00A563D3" w:rsidP="00A563D3">
      <w:pPr>
        <w:suppressAutoHyphens/>
        <w:spacing w:after="0" w:line="276" w:lineRule="auto"/>
        <w:ind w:left="426"/>
        <w:jc w:val="both"/>
        <w:rPr>
          <w:rFonts w:ascii="Arial" w:eastAsia="Times New Roman" w:hAnsi="Arial" w:cs="Arial"/>
          <w:bCs/>
          <w:lang w:eastAsia="ar-SA"/>
        </w:rPr>
      </w:pPr>
    </w:p>
    <w:p w:rsidR="00A563D3" w:rsidRPr="00A563D3" w:rsidRDefault="00A563D3" w:rsidP="00A563D3">
      <w:pPr>
        <w:suppressAutoHyphens/>
        <w:spacing w:after="0" w:line="276" w:lineRule="auto"/>
        <w:ind w:firstLine="284"/>
        <w:jc w:val="both"/>
        <w:rPr>
          <w:rFonts w:ascii="Arial" w:eastAsia="Calibri" w:hAnsi="Arial" w:cs="Arial"/>
          <w:bCs/>
          <w:lang w:eastAsia="ar-SA"/>
        </w:rPr>
      </w:pPr>
      <w:r w:rsidRPr="00A563D3">
        <w:rPr>
          <w:rFonts w:ascii="Arial" w:eastAsia="Calibri" w:hAnsi="Arial" w:cs="Arial"/>
          <w:b/>
          <w:bCs/>
          <w:lang w:eastAsia="ar-SA"/>
        </w:rPr>
        <w:t xml:space="preserve">§ </w:t>
      </w:r>
      <w:r w:rsidR="00A01A87">
        <w:rPr>
          <w:rFonts w:ascii="Arial" w:eastAsia="SimSun" w:hAnsi="Arial" w:cs="Arial"/>
          <w:b/>
          <w:bCs/>
          <w:lang w:eastAsia="ar-SA"/>
        </w:rPr>
        <w:t>9</w:t>
      </w:r>
      <w:r w:rsidRPr="00A563D3">
        <w:rPr>
          <w:rFonts w:ascii="Arial" w:eastAsia="Calibri" w:hAnsi="Arial" w:cs="Arial"/>
          <w:b/>
          <w:bCs/>
          <w:lang w:eastAsia="ar-SA"/>
        </w:rPr>
        <w:t xml:space="preserve">. </w:t>
      </w:r>
      <w:r w:rsidRPr="00A563D3">
        <w:rPr>
          <w:rFonts w:ascii="Arial" w:eastAsia="Calibri" w:hAnsi="Arial" w:cs="Arial"/>
          <w:bCs/>
          <w:lang w:eastAsia="ar-SA"/>
        </w:rPr>
        <w:t>Szczegółowe warunki zagospodarowania terenów oraz ograniczenia w ich użytkowaniu, w tym zakaz zabudowy.</w:t>
      </w:r>
    </w:p>
    <w:p w:rsidR="00A563D3" w:rsidRPr="00A563D3" w:rsidRDefault="00A563D3" w:rsidP="00A563D3">
      <w:pPr>
        <w:suppressAutoHyphens/>
        <w:spacing w:after="0" w:line="276" w:lineRule="auto"/>
        <w:ind w:firstLine="284"/>
        <w:jc w:val="both"/>
        <w:rPr>
          <w:rFonts w:ascii="Arial" w:eastAsia="Calibri" w:hAnsi="Arial" w:cs="Arial"/>
          <w:bCs/>
          <w:lang w:eastAsia="ar-SA"/>
        </w:rPr>
      </w:pPr>
    </w:p>
    <w:p w:rsidR="00A563D3" w:rsidRPr="00A563D3" w:rsidRDefault="00A563D3" w:rsidP="00A563D3">
      <w:pPr>
        <w:numPr>
          <w:ilvl w:val="1"/>
          <w:numId w:val="8"/>
        </w:numPr>
        <w:suppressAutoHyphens/>
        <w:spacing w:after="0" w:line="276" w:lineRule="auto"/>
        <w:ind w:left="426"/>
        <w:jc w:val="both"/>
        <w:rPr>
          <w:rFonts w:ascii="Arial" w:eastAsia="Arial" w:hAnsi="Arial" w:cs="Arial"/>
          <w:lang w:eastAsia="ar-SA"/>
        </w:rPr>
      </w:pPr>
      <w:r w:rsidRPr="00A563D3">
        <w:rPr>
          <w:rFonts w:ascii="Arial" w:eastAsia="Arial" w:hAnsi="Arial" w:cs="Arial"/>
          <w:lang w:eastAsia="ar-SA"/>
        </w:rPr>
        <w:t>Roboty budowlane oraz lokalizacja budynków w pobliżu istniejących i projektowanych sieci elektroenergetycznych, średniego i niskiego napięcia, zarówno napowietrznych jak i kablowych należy prowadzić i realizować z uwzględnieniem powszechnie obowiązujących norm, przepisów i zasad branżowych, w których występują ograniczenia w użytkowaniu i lokalizacji obiektów budowlanych i nasadzeń.</w:t>
      </w:r>
    </w:p>
    <w:p w:rsidR="00A563D3" w:rsidRPr="00A563D3" w:rsidRDefault="00A563D3" w:rsidP="00A563D3">
      <w:pPr>
        <w:suppressAutoHyphens/>
        <w:spacing w:after="0" w:line="276" w:lineRule="auto"/>
        <w:ind w:left="426"/>
        <w:jc w:val="both"/>
        <w:rPr>
          <w:rFonts w:ascii="Arial" w:eastAsia="Arial" w:hAnsi="Arial" w:cs="Arial"/>
          <w:lang w:eastAsia="ar-SA"/>
        </w:rPr>
      </w:pPr>
    </w:p>
    <w:p w:rsidR="00A563D3" w:rsidRPr="00A563D3" w:rsidRDefault="00A563D3" w:rsidP="00A563D3">
      <w:pPr>
        <w:suppressAutoHyphens/>
        <w:spacing w:after="200" w:line="276" w:lineRule="auto"/>
        <w:ind w:firstLine="284"/>
        <w:jc w:val="both"/>
        <w:rPr>
          <w:rFonts w:ascii="Arial" w:eastAsia="Calibri" w:hAnsi="Arial" w:cs="Arial"/>
          <w:lang w:eastAsia="ar-SA"/>
        </w:rPr>
      </w:pPr>
      <w:r w:rsidRPr="00A563D3">
        <w:rPr>
          <w:rFonts w:ascii="Arial" w:eastAsia="Times New Roman" w:hAnsi="Arial" w:cs="Arial"/>
          <w:b/>
          <w:bCs/>
          <w:lang w:eastAsia="ar-SA"/>
        </w:rPr>
        <w:t>§ 1</w:t>
      </w:r>
      <w:r w:rsidR="00A01A87">
        <w:rPr>
          <w:rFonts w:ascii="Arial" w:eastAsia="Times New Roman" w:hAnsi="Arial" w:cs="Arial"/>
          <w:b/>
          <w:bCs/>
          <w:lang w:eastAsia="ar-SA"/>
        </w:rPr>
        <w:t>0</w:t>
      </w:r>
      <w:r w:rsidRPr="00A563D3">
        <w:rPr>
          <w:rFonts w:ascii="Arial" w:eastAsia="Times New Roman" w:hAnsi="Arial" w:cs="Arial"/>
          <w:b/>
          <w:bCs/>
          <w:lang w:eastAsia="ar-SA"/>
        </w:rPr>
        <w:t>.</w:t>
      </w:r>
      <w:r w:rsidRPr="00A563D3">
        <w:rPr>
          <w:rFonts w:ascii="Arial" w:eastAsia="Calibri" w:hAnsi="Arial" w:cs="Arial"/>
          <w:lang w:eastAsia="ar-SA"/>
        </w:rPr>
        <w:t>Ustalenia dotyczące zasad scalania i podziału nieruchomości.</w:t>
      </w:r>
    </w:p>
    <w:p w:rsidR="00A563D3" w:rsidRPr="00A563D3" w:rsidRDefault="00A563D3" w:rsidP="00A563D3">
      <w:pPr>
        <w:numPr>
          <w:ilvl w:val="1"/>
          <w:numId w:val="9"/>
        </w:numPr>
        <w:suppressAutoHyphens/>
        <w:spacing w:after="0" w:line="276" w:lineRule="auto"/>
        <w:ind w:left="426"/>
        <w:jc w:val="both"/>
        <w:rPr>
          <w:rFonts w:ascii="Arial" w:eastAsia="Calibri" w:hAnsi="Arial" w:cs="Arial"/>
          <w:lang w:eastAsia="ar-SA"/>
        </w:rPr>
      </w:pPr>
      <w:r w:rsidRPr="00A563D3">
        <w:rPr>
          <w:rFonts w:ascii="Arial" w:eastAsia="Times New Roman" w:hAnsi="Arial" w:cs="Arial"/>
          <w:lang w:eastAsia="ar-SA"/>
        </w:rPr>
        <w:t>W granicach obszaru planu nie ustala się granic obszarów wymagających obowiązkowego scalania i podziału nieruchomości.</w:t>
      </w:r>
    </w:p>
    <w:p w:rsidR="00A563D3" w:rsidRPr="00A563D3" w:rsidRDefault="00A563D3" w:rsidP="00A563D3">
      <w:pPr>
        <w:suppressAutoHyphens/>
        <w:spacing w:after="0" w:line="276" w:lineRule="auto"/>
        <w:ind w:left="426"/>
        <w:jc w:val="both"/>
        <w:rPr>
          <w:rFonts w:ascii="Arial" w:eastAsia="Calibri" w:hAnsi="Arial" w:cs="Arial"/>
          <w:lang w:eastAsia="ar-SA"/>
        </w:rPr>
      </w:pPr>
    </w:p>
    <w:p w:rsidR="00A563D3" w:rsidRPr="00A563D3" w:rsidRDefault="00A563D3" w:rsidP="00A563D3">
      <w:pPr>
        <w:numPr>
          <w:ilvl w:val="1"/>
          <w:numId w:val="9"/>
        </w:numPr>
        <w:suppressAutoHyphens/>
        <w:spacing w:after="0" w:line="276" w:lineRule="auto"/>
        <w:ind w:left="426"/>
        <w:jc w:val="both"/>
        <w:rPr>
          <w:rFonts w:ascii="Arial" w:eastAsia="Calibri" w:hAnsi="Arial" w:cs="Arial"/>
          <w:lang w:eastAsia="ar-SA"/>
        </w:rPr>
      </w:pPr>
      <w:r w:rsidRPr="00A563D3">
        <w:rPr>
          <w:rFonts w:ascii="Arial" w:eastAsia="Calibri" w:hAnsi="Arial" w:cs="Arial"/>
          <w:lang w:eastAsia="ar-SA"/>
        </w:rPr>
        <w:t xml:space="preserve">W granicach planu podziały nieruchomości na działki budowlane powinny spełniać warunki określone dla działki budowlanej przepisami art. 2 </w:t>
      </w:r>
      <w:proofErr w:type="spellStart"/>
      <w:r w:rsidRPr="00A563D3">
        <w:rPr>
          <w:rFonts w:ascii="Arial" w:eastAsia="Calibri" w:hAnsi="Arial" w:cs="Arial"/>
          <w:lang w:eastAsia="ar-SA"/>
        </w:rPr>
        <w:t>pkt</w:t>
      </w:r>
      <w:proofErr w:type="spellEnd"/>
      <w:r w:rsidRPr="00A563D3">
        <w:rPr>
          <w:rFonts w:ascii="Arial" w:eastAsia="Calibri" w:hAnsi="Arial" w:cs="Arial"/>
          <w:lang w:eastAsia="ar-SA"/>
        </w:rPr>
        <w:t> 12 ustawy o planowaniu i zagospodarowaniu przestrzennym wraz z ustaleniami planu.</w:t>
      </w:r>
    </w:p>
    <w:p w:rsidR="00A563D3" w:rsidRPr="00A563D3" w:rsidRDefault="00A563D3" w:rsidP="00A563D3">
      <w:pPr>
        <w:suppressAutoHyphens/>
        <w:spacing w:after="0" w:line="276" w:lineRule="auto"/>
        <w:ind w:left="426"/>
        <w:jc w:val="both"/>
        <w:rPr>
          <w:rFonts w:ascii="Arial" w:eastAsia="Calibri" w:hAnsi="Arial" w:cs="Arial"/>
          <w:lang w:eastAsia="ar-SA"/>
        </w:rPr>
      </w:pPr>
    </w:p>
    <w:p w:rsidR="00A563D3" w:rsidRPr="00A563D3" w:rsidRDefault="00A563D3" w:rsidP="00A563D3">
      <w:pPr>
        <w:suppressAutoHyphens/>
        <w:spacing w:after="0" w:line="276" w:lineRule="auto"/>
        <w:ind w:firstLine="284"/>
        <w:jc w:val="both"/>
        <w:rPr>
          <w:rFonts w:ascii="Arial" w:eastAsia="Times New Roman" w:hAnsi="Arial" w:cs="Arial"/>
          <w:lang w:eastAsia="ar-SA"/>
        </w:rPr>
      </w:pPr>
      <w:r w:rsidRPr="00A563D3">
        <w:rPr>
          <w:rFonts w:ascii="Arial" w:eastAsia="Times New Roman" w:hAnsi="Arial" w:cs="Arial"/>
          <w:b/>
          <w:bCs/>
          <w:lang w:eastAsia="ar-SA"/>
        </w:rPr>
        <w:t>§ 1</w:t>
      </w:r>
      <w:r w:rsidR="00A01A87">
        <w:rPr>
          <w:rFonts w:ascii="Arial" w:eastAsia="Times New Roman" w:hAnsi="Arial" w:cs="Arial"/>
          <w:b/>
          <w:bCs/>
          <w:lang w:eastAsia="ar-SA"/>
        </w:rPr>
        <w:t>1</w:t>
      </w:r>
      <w:r w:rsidRPr="00A563D3">
        <w:rPr>
          <w:rFonts w:ascii="Arial" w:eastAsia="Times New Roman" w:hAnsi="Arial" w:cs="Arial"/>
          <w:b/>
          <w:bCs/>
          <w:lang w:eastAsia="ar-SA"/>
        </w:rPr>
        <w:t>.</w:t>
      </w:r>
      <w:r w:rsidRPr="00A563D3">
        <w:rPr>
          <w:rFonts w:ascii="Arial" w:eastAsia="Times New Roman" w:hAnsi="Arial" w:cs="Arial"/>
          <w:lang w:eastAsia="ar-SA"/>
        </w:rPr>
        <w:t xml:space="preserve"> Ustalenia dotyczące zasad budowy systemów komunikacji i infrastruktury technicznej.</w:t>
      </w:r>
    </w:p>
    <w:p w:rsidR="00A563D3" w:rsidRPr="00A563D3" w:rsidRDefault="00A563D3" w:rsidP="00A563D3">
      <w:pPr>
        <w:suppressAutoHyphens/>
        <w:spacing w:after="0" w:line="276" w:lineRule="auto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A563D3" w:rsidRPr="00A563D3" w:rsidRDefault="00A563D3" w:rsidP="00A563D3">
      <w:pPr>
        <w:numPr>
          <w:ilvl w:val="1"/>
          <w:numId w:val="10"/>
        </w:numPr>
        <w:suppressAutoHyphens/>
        <w:spacing w:after="0" w:line="276" w:lineRule="auto"/>
        <w:ind w:left="426"/>
        <w:jc w:val="both"/>
        <w:rPr>
          <w:rFonts w:ascii="Arial" w:eastAsia="Times New Roman" w:hAnsi="Arial" w:cs="Arial"/>
          <w:lang w:eastAsia="ar-SA"/>
        </w:rPr>
      </w:pPr>
      <w:r w:rsidRPr="00A563D3">
        <w:rPr>
          <w:rFonts w:ascii="Arial" w:eastAsia="Times New Roman" w:hAnsi="Arial" w:cs="Arial"/>
          <w:lang w:eastAsia="ar-SA"/>
        </w:rPr>
        <w:t>Dla terenów w granicach planu ustala się obsługę komunikacyjną oraz powiązanie z zewnętrznym układem komunikacyjnym poprzez układ:</w:t>
      </w:r>
    </w:p>
    <w:p w:rsidR="00A563D3" w:rsidRPr="00A563D3" w:rsidRDefault="00A563D3" w:rsidP="00A563D3">
      <w:pPr>
        <w:numPr>
          <w:ilvl w:val="0"/>
          <w:numId w:val="20"/>
        </w:numPr>
        <w:suppressAutoHyphens/>
        <w:spacing w:after="60" w:line="276" w:lineRule="auto"/>
        <w:ind w:left="709"/>
        <w:contextualSpacing/>
        <w:jc w:val="both"/>
        <w:rPr>
          <w:rFonts w:ascii="Arial" w:eastAsia="Calibri" w:hAnsi="Arial" w:cs="Arial"/>
          <w:lang w:eastAsia="ar-SA"/>
        </w:rPr>
      </w:pPr>
      <w:r w:rsidRPr="00A563D3">
        <w:rPr>
          <w:rFonts w:ascii="Arial" w:eastAsia="Calibri" w:hAnsi="Arial" w:cs="Arial"/>
          <w:lang w:eastAsia="ar-SA"/>
        </w:rPr>
        <w:t>przyległych do granic opracowania dróg publicznych;</w:t>
      </w:r>
    </w:p>
    <w:p w:rsidR="00A563D3" w:rsidRPr="00A563D3" w:rsidRDefault="00CD4326" w:rsidP="00A563D3">
      <w:pPr>
        <w:numPr>
          <w:ilvl w:val="0"/>
          <w:numId w:val="20"/>
        </w:numPr>
        <w:suppressAutoHyphens/>
        <w:spacing w:after="60" w:line="276" w:lineRule="auto"/>
        <w:ind w:left="709"/>
        <w:contextualSpacing/>
        <w:jc w:val="both"/>
        <w:rPr>
          <w:rFonts w:ascii="Arial" w:eastAsia="Calibri" w:hAnsi="Arial" w:cs="Arial"/>
          <w:lang w:eastAsia="ar-SA"/>
        </w:rPr>
      </w:pPr>
      <w:r>
        <w:rPr>
          <w:rFonts w:ascii="Arial" w:eastAsia="Calibri" w:hAnsi="Arial" w:cs="Arial"/>
          <w:lang w:eastAsia="ar-SA"/>
        </w:rPr>
        <w:t>drogi</w:t>
      </w:r>
      <w:r w:rsidR="00A563D3" w:rsidRPr="00A563D3">
        <w:rPr>
          <w:rFonts w:ascii="Arial" w:eastAsia="Calibri" w:hAnsi="Arial" w:cs="Arial"/>
          <w:lang w:eastAsia="ar-SA"/>
        </w:rPr>
        <w:t xml:space="preserve"> publiczn</w:t>
      </w:r>
      <w:r>
        <w:rPr>
          <w:rFonts w:ascii="Arial" w:eastAsia="Calibri" w:hAnsi="Arial" w:cs="Arial"/>
          <w:lang w:eastAsia="ar-SA"/>
        </w:rPr>
        <w:t>ej</w:t>
      </w:r>
      <w:r w:rsidR="00A563D3" w:rsidRPr="00A563D3">
        <w:rPr>
          <w:rFonts w:ascii="Arial" w:eastAsia="Calibri" w:hAnsi="Arial" w:cs="Arial"/>
          <w:lang w:eastAsia="ar-SA"/>
        </w:rPr>
        <w:t xml:space="preserve"> gminn</w:t>
      </w:r>
      <w:r>
        <w:rPr>
          <w:rFonts w:ascii="Arial" w:eastAsia="Calibri" w:hAnsi="Arial" w:cs="Arial"/>
          <w:lang w:eastAsia="ar-SA"/>
        </w:rPr>
        <w:t>ej</w:t>
      </w:r>
      <w:r w:rsidR="00A563D3" w:rsidRPr="00A563D3">
        <w:rPr>
          <w:rFonts w:ascii="Arial" w:eastAsia="Calibri" w:hAnsi="Arial" w:cs="Arial"/>
          <w:lang w:eastAsia="ar-SA"/>
        </w:rPr>
        <w:t xml:space="preserve"> oznaczon</w:t>
      </w:r>
      <w:r>
        <w:rPr>
          <w:rFonts w:ascii="Arial" w:eastAsia="Calibri" w:hAnsi="Arial" w:cs="Arial"/>
          <w:lang w:eastAsia="ar-SA"/>
        </w:rPr>
        <w:t>ej</w:t>
      </w:r>
      <w:r w:rsidR="00A563D3" w:rsidRPr="00A563D3">
        <w:rPr>
          <w:rFonts w:ascii="Arial" w:eastAsia="Calibri" w:hAnsi="Arial" w:cs="Arial"/>
          <w:lang w:eastAsia="ar-SA"/>
        </w:rPr>
        <w:t xml:space="preserve"> symbol</w:t>
      </w:r>
      <w:r>
        <w:rPr>
          <w:rFonts w:ascii="Arial" w:eastAsia="Calibri" w:hAnsi="Arial" w:cs="Arial"/>
          <w:lang w:eastAsia="ar-SA"/>
        </w:rPr>
        <w:t>em</w:t>
      </w:r>
      <w:r w:rsidR="004A6E69">
        <w:rPr>
          <w:rFonts w:ascii="Arial" w:eastAsia="Calibri" w:hAnsi="Arial" w:cs="Arial"/>
          <w:lang w:eastAsia="ar-SA"/>
        </w:rPr>
        <w:t xml:space="preserve"> </w:t>
      </w:r>
      <w:r w:rsidR="00A563D3" w:rsidRPr="00A563D3">
        <w:rPr>
          <w:rFonts w:ascii="Arial" w:eastAsia="Calibri" w:hAnsi="Arial" w:cs="Arial"/>
          <w:bCs/>
          <w:lang w:eastAsia="ar-SA"/>
        </w:rPr>
        <w:t>1KDD;</w:t>
      </w:r>
    </w:p>
    <w:p w:rsidR="00A563D3" w:rsidRPr="00A563D3" w:rsidRDefault="00CD4326" w:rsidP="00A563D3">
      <w:pPr>
        <w:numPr>
          <w:ilvl w:val="0"/>
          <w:numId w:val="20"/>
        </w:numPr>
        <w:suppressAutoHyphens/>
        <w:spacing w:after="60" w:line="276" w:lineRule="auto"/>
        <w:ind w:left="709"/>
        <w:contextualSpacing/>
        <w:jc w:val="both"/>
        <w:rPr>
          <w:rFonts w:ascii="Arial" w:eastAsia="Calibri" w:hAnsi="Arial" w:cs="Arial"/>
          <w:lang w:eastAsia="ar-SA"/>
        </w:rPr>
      </w:pPr>
      <w:r>
        <w:rPr>
          <w:rFonts w:ascii="Arial" w:eastAsia="Calibri" w:hAnsi="Arial" w:cs="Arial"/>
          <w:lang w:eastAsia="ar-SA"/>
        </w:rPr>
        <w:t>dróg</w:t>
      </w:r>
      <w:r w:rsidR="00A563D3" w:rsidRPr="00A563D3">
        <w:rPr>
          <w:rFonts w:ascii="Arial" w:eastAsia="Calibri" w:hAnsi="Arial" w:cs="Arial"/>
          <w:lang w:eastAsia="ar-SA"/>
        </w:rPr>
        <w:t xml:space="preserve"> wewnętrzn</w:t>
      </w:r>
      <w:r>
        <w:rPr>
          <w:rFonts w:ascii="Arial" w:eastAsia="Calibri" w:hAnsi="Arial" w:cs="Arial"/>
          <w:lang w:eastAsia="ar-SA"/>
        </w:rPr>
        <w:t>ych</w:t>
      </w:r>
      <w:r w:rsidR="00A563D3" w:rsidRPr="00A563D3">
        <w:rPr>
          <w:rFonts w:ascii="Arial" w:eastAsia="Calibri" w:hAnsi="Arial" w:cs="Arial"/>
          <w:lang w:eastAsia="ar-SA"/>
        </w:rPr>
        <w:t>, oznaczon</w:t>
      </w:r>
      <w:r>
        <w:rPr>
          <w:rFonts w:ascii="Arial" w:eastAsia="Calibri" w:hAnsi="Arial" w:cs="Arial"/>
          <w:lang w:eastAsia="ar-SA"/>
        </w:rPr>
        <w:t>ych</w:t>
      </w:r>
      <w:r w:rsidR="00A563D3" w:rsidRPr="00A563D3">
        <w:rPr>
          <w:rFonts w:ascii="Arial" w:eastAsia="Calibri" w:hAnsi="Arial" w:cs="Arial"/>
          <w:lang w:eastAsia="ar-SA"/>
        </w:rPr>
        <w:t xml:space="preserve"> symbol</w:t>
      </w:r>
      <w:r w:rsidR="007229B6">
        <w:rPr>
          <w:rFonts w:ascii="Arial" w:eastAsia="Calibri" w:hAnsi="Arial" w:cs="Arial"/>
          <w:lang w:eastAsia="ar-SA"/>
        </w:rPr>
        <w:t>ami:</w:t>
      </w:r>
      <w:r w:rsidR="007229B6" w:rsidRPr="00A563D3">
        <w:rPr>
          <w:rFonts w:ascii="Arial" w:eastAsia="Times New Roman" w:hAnsi="Arial" w:cs="Arial"/>
          <w:bCs/>
          <w:lang w:eastAsia="ar-SA"/>
        </w:rPr>
        <w:t>1KDW</w:t>
      </w:r>
      <w:r w:rsidR="007229B6" w:rsidRPr="007229B6">
        <w:rPr>
          <w:rFonts w:ascii="Arial" w:eastAsia="Times New Roman" w:hAnsi="Arial" w:cs="Arial"/>
          <w:bCs/>
          <w:lang w:eastAsia="ar-SA"/>
        </w:rPr>
        <w:t>, 2KDW, 3KDW, 4KDW</w:t>
      </w:r>
      <w:r w:rsidR="00001C1F">
        <w:rPr>
          <w:rFonts w:ascii="Arial" w:eastAsia="Times New Roman" w:hAnsi="Arial" w:cs="Arial"/>
          <w:bCs/>
          <w:lang w:eastAsia="ar-SA"/>
        </w:rPr>
        <w:t>;</w:t>
      </w:r>
    </w:p>
    <w:p w:rsidR="00A563D3" w:rsidRPr="00A563D3" w:rsidRDefault="00A563D3" w:rsidP="00A563D3">
      <w:pPr>
        <w:suppressAutoHyphens/>
        <w:spacing w:after="0" w:line="276" w:lineRule="auto"/>
        <w:ind w:left="426"/>
        <w:jc w:val="both"/>
        <w:rPr>
          <w:rFonts w:ascii="Arial" w:eastAsia="Times New Roman" w:hAnsi="Arial" w:cs="Arial"/>
          <w:lang w:eastAsia="ar-SA"/>
        </w:rPr>
      </w:pPr>
    </w:p>
    <w:p w:rsidR="00A563D3" w:rsidRPr="00A563D3" w:rsidRDefault="00A563D3" w:rsidP="00A563D3">
      <w:pPr>
        <w:numPr>
          <w:ilvl w:val="1"/>
          <w:numId w:val="10"/>
        </w:numPr>
        <w:suppressAutoHyphens/>
        <w:spacing w:after="0" w:line="276" w:lineRule="auto"/>
        <w:ind w:left="426"/>
        <w:jc w:val="both"/>
        <w:rPr>
          <w:rFonts w:ascii="Arial" w:eastAsia="Times New Roman" w:hAnsi="Arial" w:cs="Arial"/>
          <w:lang w:eastAsia="ar-SA"/>
        </w:rPr>
      </w:pPr>
      <w:r w:rsidRPr="00A563D3">
        <w:rPr>
          <w:rFonts w:ascii="Arial" w:eastAsia="Times New Roman" w:hAnsi="Arial" w:cs="Arial"/>
          <w:lang w:eastAsia="ar-SA"/>
        </w:rPr>
        <w:t>Miejsca parkingowe dla pojazdów zaopatrzonych w kartę parkingową należy realizować zgodnie z przepisami odrębnymi.</w:t>
      </w:r>
    </w:p>
    <w:p w:rsidR="00A563D3" w:rsidRPr="00A563D3" w:rsidRDefault="00A563D3" w:rsidP="00A563D3">
      <w:pPr>
        <w:suppressAutoHyphens/>
        <w:spacing w:after="0" w:line="276" w:lineRule="auto"/>
        <w:ind w:left="426"/>
        <w:jc w:val="both"/>
        <w:rPr>
          <w:rFonts w:ascii="Arial" w:eastAsia="Times New Roman" w:hAnsi="Arial" w:cs="Arial"/>
          <w:lang w:eastAsia="ar-SA"/>
        </w:rPr>
      </w:pPr>
    </w:p>
    <w:p w:rsidR="00A563D3" w:rsidRPr="00A563D3" w:rsidRDefault="00A563D3" w:rsidP="00A563D3">
      <w:pPr>
        <w:numPr>
          <w:ilvl w:val="1"/>
          <w:numId w:val="10"/>
        </w:numPr>
        <w:suppressAutoHyphens/>
        <w:spacing w:after="0" w:line="276" w:lineRule="auto"/>
        <w:ind w:left="426"/>
        <w:jc w:val="both"/>
        <w:rPr>
          <w:rFonts w:ascii="Arial" w:eastAsia="Times New Roman" w:hAnsi="Arial" w:cs="Arial"/>
          <w:lang w:eastAsia="ar-SA"/>
        </w:rPr>
      </w:pPr>
      <w:r w:rsidRPr="00A563D3">
        <w:rPr>
          <w:rFonts w:ascii="Arial" w:eastAsia="Times New Roman" w:hAnsi="Arial" w:cs="Arial"/>
          <w:lang w:eastAsia="ar-SA"/>
        </w:rPr>
        <w:t>W granicach planu:</w:t>
      </w:r>
    </w:p>
    <w:p w:rsidR="00A563D3" w:rsidRPr="00A563D3" w:rsidRDefault="00A563D3" w:rsidP="00A563D3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eastAsia="SimSun" w:hAnsi="Arial" w:cs="font355"/>
          <w:lang w:eastAsia="ar-SA"/>
        </w:rPr>
      </w:pPr>
      <w:r w:rsidRPr="00A563D3">
        <w:rPr>
          <w:rFonts w:ascii="Arial" w:eastAsia="SimSun" w:hAnsi="Arial" w:cs="font355"/>
          <w:lang w:eastAsia="ar-SA"/>
        </w:rPr>
        <w:t>Każda z działek budowlanych przeznaczonych pod zabudowę budynkami przeznaczonymi na pobyt ludzi powinna mieć zapewnioną możliwość przyłączenia uzbrojenia działki lub bezpośrednio budynku do zewnętrznych sieci: wodociągowej, kanalizacji sanitarnej i elektroenergetycznej;</w:t>
      </w:r>
    </w:p>
    <w:p w:rsidR="00A563D3" w:rsidRPr="00A563D3" w:rsidRDefault="00A563D3" w:rsidP="00A563D3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eastAsia="SimSun" w:hAnsi="Arial" w:cs="font355"/>
          <w:lang w:eastAsia="ar-SA"/>
        </w:rPr>
      </w:pPr>
      <w:r w:rsidRPr="00A563D3">
        <w:rPr>
          <w:rFonts w:ascii="Arial" w:eastAsia="SimSun" w:hAnsi="Arial" w:cs="font355"/>
          <w:lang w:eastAsia="ar-SA"/>
        </w:rPr>
        <w:t>Zaopatrzenie w wodę na cele bytowe, gospodarcze i przeciwpożarowe należy realizować poprzez przyłączenie do istniejącej oraz nowoprojektowanej sieci wodociągowej.</w:t>
      </w:r>
    </w:p>
    <w:p w:rsidR="00A563D3" w:rsidRPr="00A563D3" w:rsidRDefault="00A563D3" w:rsidP="00A563D3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eastAsia="SimSun" w:hAnsi="Arial" w:cs="font355"/>
          <w:lang w:eastAsia="ar-SA"/>
        </w:rPr>
      </w:pPr>
      <w:r w:rsidRPr="00A563D3">
        <w:rPr>
          <w:rFonts w:ascii="Arial" w:eastAsia="SimSun" w:hAnsi="Arial" w:cs="font355"/>
          <w:lang w:eastAsia="ar-SA"/>
        </w:rPr>
        <w:t>Ustala się obowiązek projektowania i wykonania sieci wodociągowej w sposób uwzględniający potrzeby ochrony przeciwpożarowej zgodnie z zasadami określonymi w przepisach odrębnych dotyczących ochrony przeciwpożarowej, w tym rozmieszczenie hydrantów nadziemnych zapewniających możliwość intensywnego czerpania wody do celów przeciwpożarowych.</w:t>
      </w:r>
    </w:p>
    <w:p w:rsidR="00A563D3" w:rsidRPr="00A563D3" w:rsidRDefault="00A563D3" w:rsidP="00A563D3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eastAsia="SimSun" w:hAnsi="Arial" w:cs="font355"/>
          <w:lang w:eastAsia="ar-SA"/>
        </w:rPr>
      </w:pPr>
      <w:r w:rsidRPr="00A563D3">
        <w:rPr>
          <w:rFonts w:ascii="Arial" w:eastAsia="SimSun" w:hAnsi="Arial" w:cs="font355"/>
          <w:lang w:eastAsia="ar-SA"/>
        </w:rPr>
        <w:t>Ustala się odprowadzanie ścieków przez przyłącza do gminnej sieci kanalizacji sanitarnej, z odprowadzeniem do gminnej oczyszczalni ścieków znajdującej się poza granicami planu.</w:t>
      </w:r>
    </w:p>
    <w:p w:rsidR="00A563D3" w:rsidRPr="00A563D3" w:rsidRDefault="00A563D3" w:rsidP="00A563D3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eastAsia="SimSun" w:hAnsi="Arial" w:cs="font355"/>
          <w:lang w:eastAsia="ar-SA"/>
        </w:rPr>
      </w:pPr>
      <w:r w:rsidRPr="00A563D3">
        <w:rPr>
          <w:rFonts w:ascii="Arial" w:eastAsia="SimSun" w:hAnsi="Arial" w:cs="font355"/>
          <w:lang w:eastAsia="ar-SA"/>
        </w:rPr>
        <w:lastRenderedPageBreak/>
        <w:t>Ustala się nakaz kształtowania powierzchni działek w sposób zabezpieczający sąsiednie tereny przed spływem wód opadowych i roztopowych.</w:t>
      </w:r>
    </w:p>
    <w:p w:rsidR="00A563D3" w:rsidRPr="00A563D3" w:rsidRDefault="00A563D3" w:rsidP="00A563D3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eastAsia="SimSun" w:hAnsi="Arial" w:cs="font355"/>
          <w:lang w:eastAsia="ar-SA"/>
        </w:rPr>
      </w:pPr>
      <w:r w:rsidRPr="00A563D3">
        <w:rPr>
          <w:rFonts w:ascii="Arial" w:eastAsia="SimSun" w:hAnsi="Arial" w:cs="font355"/>
          <w:lang w:eastAsia="ar-SA"/>
        </w:rPr>
        <w:t>Wody opadowe z dróg i działek budowlanych należy odprowadzać na teren nieutwardzony i zagospodarować w granicach nieruchomości bez szkody dla gruntów sąsiednich. Alternatywnie zezwala się na inne rozwiązania zgodne z warunkami określonymi przepisami prawa wodnego i budowlanego. Wody opadowe z placów utwardzonych i dróg należy odprowadzać po ich oczyszczeniu zgodnie z przepisami odrębnymi.</w:t>
      </w:r>
    </w:p>
    <w:p w:rsidR="00A563D3" w:rsidRPr="00A563D3" w:rsidRDefault="00A563D3" w:rsidP="00A563D3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eastAsia="SimSun" w:hAnsi="Arial" w:cs="font355"/>
          <w:lang w:eastAsia="ar-SA"/>
        </w:rPr>
      </w:pPr>
      <w:r w:rsidRPr="00A563D3">
        <w:rPr>
          <w:rFonts w:ascii="Arial" w:eastAsia="SimSun" w:hAnsi="Arial" w:cs="font355"/>
          <w:lang w:eastAsia="ar-SA"/>
        </w:rPr>
        <w:t>Roboty budowlane oraz lokalizacje sieci wodociągowej, kanalizacji sanitarnej, telekomunikacyjnej, gazowej, elektroenergetycznej SN i nN i urządzeń elektroenergetycznych należy realizować w liniach rozgraniczających dróg. Dopuszcza się lokalizację ww. sieci i urządzeń na terenach oznaczonych symbolem ZP oraz w granicach działek budowlanych z zachowaniem odpowiednich odległości od obiektów budowlanych i urządzeń uzbrojenia terenu, zgodnie z przepisami odrębnymi oraz w sposób niekolidujący z przeznaczeniem terenu i nie zmieniający przeznaczenia terenu.</w:t>
      </w:r>
    </w:p>
    <w:p w:rsidR="00A563D3" w:rsidRPr="00A563D3" w:rsidRDefault="00A563D3" w:rsidP="00A563D3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eastAsia="SimSun" w:hAnsi="Arial" w:cs="font355"/>
          <w:lang w:eastAsia="ar-SA"/>
        </w:rPr>
      </w:pPr>
      <w:r w:rsidRPr="00A563D3">
        <w:rPr>
          <w:rFonts w:ascii="Arial" w:eastAsia="SimSun" w:hAnsi="Arial" w:cs="font355"/>
          <w:lang w:eastAsia="ar-SA"/>
        </w:rPr>
        <w:t>Ustala się w robotach budowlanych sieci elektroenergetycznych SN i nN stosowanie infrastruktury liniowej w wykonaniu napowietrznym lub kablowym, a zasilanie odbiorców energii elektrycznej następuje z istniejących lub projektowanych sieci elektroenergetycznych SN, nN, poprzez ich budowę i rozbudowę, według przepisów odrębnych.</w:t>
      </w:r>
    </w:p>
    <w:p w:rsidR="00A563D3" w:rsidRPr="00A563D3" w:rsidRDefault="00A563D3" w:rsidP="00A563D3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eastAsia="SimSun" w:hAnsi="Arial" w:cs="font355"/>
          <w:lang w:eastAsia="ar-SA"/>
        </w:rPr>
      </w:pPr>
      <w:r w:rsidRPr="00A563D3">
        <w:rPr>
          <w:rFonts w:ascii="Arial" w:eastAsia="SimSun" w:hAnsi="Arial" w:cs="font355"/>
          <w:lang w:eastAsia="ar-SA"/>
        </w:rPr>
        <w:t>Ustala się możliwość lokalizacji stacji transformatorowych SN/nN w liniach rozgraniczających pasów drogowych. Dopuszcza się lokalizację stacji transformatorowych SN/nN w granicach działek budowlanych z zachowaniem odpowiednich odległości od obiektów budowlanych i urządzeń uzbrojenia terenu oraz zgodnie z przepisami odrębnymi.</w:t>
      </w:r>
    </w:p>
    <w:p w:rsidR="00A563D3" w:rsidRPr="00A563D3" w:rsidRDefault="00A563D3" w:rsidP="00A563D3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eastAsia="SimSun" w:hAnsi="Arial" w:cs="font355"/>
          <w:lang w:eastAsia="ar-SA"/>
        </w:rPr>
      </w:pPr>
      <w:r w:rsidRPr="00A563D3">
        <w:rPr>
          <w:rFonts w:ascii="Arial" w:eastAsia="SimSun" w:hAnsi="Arial" w:cs="font355"/>
          <w:lang w:eastAsia="ar-SA"/>
        </w:rPr>
        <w:t xml:space="preserve">Ustala się możliwość skablowania istniejących linii napowietrznych niskiego i średniego napięcia 15kV na podstawie właściwych przepisów odrębnych. </w:t>
      </w:r>
    </w:p>
    <w:p w:rsidR="00A563D3" w:rsidRPr="00A563D3" w:rsidRDefault="004E0D52" w:rsidP="00A563D3">
      <w:pPr>
        <w:numPr>
          <w:ilvl w:val="0"/>
          <w:numId w:val="2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Times New Roman"/>
          <w:lang w:eastAsia="pl-PL"/>
        </w:rPr>
      </w:pPr>
      <w:r w:rsidRPr="004E0D52">
        <w:rPr>
          <w:rFonts w:ascii="Arial" w:eastAsia="SimSun" w:hAnsi="Arial" w:cs="font355"/>
          <w:lang w:eastAsia="ar-SA"/>
        </w:rPr>
        <w:t>Dopuszcza się uzupełnienie zasilania z indywidualnych systemów pozyskiwania energii, w tym lokalizacji urządzeń wytwarzających energie ze źródeł odnawialnych, o mocy nieprzekraczającej 100kW, z zastrzeżeniem §6 ust. 9</w:t>
      </w:r>
      <w:r w:rsidR="00A563D3" w:rsidRPr="00A563D3">
        <w:rPr>
          <w:rFonts w:ascii="Arial" w:eastAsia="SimSun" w:hAnsi="Arial" w:cs="font355"/>
          <w:lang w:eastAsia="ar-SA"/>
        </w:rPr>
        <w:t>.</w:t>
      </w:r>
    </w:p>
    <w:p w:rsidR="00A563D3" w:rsidRPr="00A563D3" w:rsidRDefault="00A563D3" w:rsidP="00A563D3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eastAsia="SimSun" w:hAnsi="Arial" w:cs="font355"/>
          <w:lang w:eastAsia="ar-SA"/>
        </w:rPr>
      </w:pPr>
      <w:r w:rsidRPr="00A563D3">
        <w:rPr>
          <w:rFonts w:ascii="Arial" w:eastAsia="SimSun" w:hAnsi="Arial" w:cs="font355"/>
          <w:lang w:eastAsia="ar-SA"/>
        </w:rPr>
        <w:t>Dopuszcza się dostosowanie istniejącej infrastruktury elektroenergetycznej do zwiększonego poboru mocy.</w:t>
      </w:r>
    </w:p>
    <w:p w:rsidR="00A563D3" w:rsidRPr="00A563D3" w:rsidRDefault="00A563D3" w:rsidP="00A563D3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eastAsia="SimSun" w:hAnsi="Arial" w:cs="font355"/>
          <w:lang w:eastAsia="ar-SA"/>
        </w:rPr>
      </w:pPr>
      <w:r w:rsidRPr="00A563D3">
        <w:rPr>
          <w:rFonts w:ascii="Arial" w:eastAsia="SimSun" w:hAnsi="Arial" w:cs="font355"/>
          <w:lang w:eastAsia="ar-SA"/>
        </w:rPr>
        <w:t xml:space="preserve">W przypadku kolizji planowanego zagospodarowania terenu z istniejącymi urządzeniami elektroenergetycznymi ustala się możliwość przebudowy tych urządzeń elektroenergetycznych na zasadach i zgodnie z przepisami odrębnymi </w:t>
      </w:r>
    </w:p>
    <w:p w:rsidR="00A563D3" w:rsidRPr="00A563D3" w:rsidRDefault="00A563D3" w:rsidP="00A563D3">
      <w:pPr>
        <w:spacing w:after="0" w:line="276" w:lineRule="auto"/>
        <w:ind w:left="720"/>
        <w:jc w:val="both"/>
        <w:rPr>
          <w:rFonts w:ascii="Arial" w:eastAsia="SimSun" w:hAnsi="Arial" w:cs="font355"/>
          <w:lang w:eastAsia="ar-SA"/>
        </w:rPr>
      </w:pPr>
    </w:p>
    <w:p w:rsidR="00A563D3" w:rsidRPr="00A563D3" w:rsidRDefault="00A563D3" w:rsidP="00A563D3">
      <w:pPr>
        <w:numPr>
          <w:ilvl w:val="1"/>
          <w:numId w:val="10"/>
        </w:numPr>
        <w:suppressAutoHyphens/>
        <w:spacing w:after="0" w:line="276" w:lineRule="auto"/>
        <w:ind w:left="426"/>
        <w:jc w:val="both"/>
        <w:rPr>
          <w:rFonts w:ascii="Arial" w:eastAsia="Times New Roman" w:hAnsi="Arial" w:cs="Arial"/>
          <w:lang w:eastAsia="ar-SA"/>
        </w:rPr>
      </w:pPr>
      <w:r w:rsidRPr="00A563D3">
        <w:rPr>
          <w:rFonts w:ascii="Arial" w:eastAsia="Times New Roman" w:hAnsi="Arial" w:cs="Arial"/>
          <w:lang w:eastAsia="ar-SA"/>
        </w:rPr>
        <w:t>W granicach planu w zakresie gospodarki odpadami ustala się:</w:t>
      </w:r>
    </w:p>
    <w:p w:rsidR="00A563D3" w:rsidRPr="00A563D3" w:rsidRDefault="00A563D3" w:rsidP="00A563D3">
      <w:pPr>
        <w:numPr>
          <w:ilvl w:val="0"/>
          <w:numId w:val="11"/>
        </w:numPr>
        <w:suppressAutoHyphens/>
        <w:spacing w:after="0" w:line="276" w:lineRule="auto"/>
        <w:jc w:val="both"/>
        <w:rPr>
          <w:rFonts w:ascii="Arial" w:eastAsia="SimSun" w:hAnsi="Arial" w:cs="font355"/>
          <w:lang w:eastAsia="ar-SA"/>
        </w:rPr>
      </w:pPr>
      <w:r w:rsidRPr="00A563D3">
        <w:rPr>
          <w:rFonts w:ascii="Arial" w:eastAsia="SimSun" w:hAnsi="Arial" w:cs="font355"/>
          <w:lang w:eastAsia="ar-SA"/>
        </w:rPr>
        <w:t>wywóz odpadów na składowisko odpadów zlokalizowane poza granicami planu,</w:t>
      </w:r>
    </w:p>
    <w:p w:rsidR="00A563D3" w:rsidRPr="00A563D3" w:rsidRDefault="00A563D3" w:rsidP="00A563D3">
      <w:pPr>
        <w:numPr>
          <w:ilvl w:val="0"/>
          <w:numId w:val="11"/>
        </w:numPr>
        <w:suppressAutoHyphens/>
        <w:spacing w:after="0" w:line="276" w:lineRule="auto"/>
        <w:jc w:val="both"/>
        <w:rPr>
          <w:rFonts w:ascii="Arial" w:eastAsia="SimSun" w:hAnsi="Arial" w:cs="font355"/>
          <w:lang w:eastAsia="ar-SA"/>
        </w:rPr>
      </w:pPr>
      <w:r w:rsidRPr="00A563D3">
        <w:rPr>
          <w:rFonts w:ascii="Arial" w:eastAsia="SimSun" w:hAnsi="Arial" w:cs="font355"/>
          <w:lang w:eastAsia="ar-SA"/>
        </w:rPr>
        <w:t>sposób zagospodarowania odpadów zgodnie z przepisami odrębnymi dot. utrzymania czystości i porządku w gminie.</w:t>
      </w:r>
    </w:p>
    <w:p w:rsidR="00A563D3" w:rsidRPr="00A563D3" w:rsidRDefault="00A563D3" w:rsidP="00A563D3">
      <w:pPr>
        <w:suppressAutoHyphens/>
        <w:spacing w:after="0" w:line="276" w:lineRule="auto"/>
        <w:jc w:val="both"/>
        <w:rPr>
          <w:rFonts w:ascii="Arial" w:eastAsia="Times New Roman" w:hAnsi="Arial" w:cs="Arial"/>
          <w:lang w:eastAsia="ar-SA"/>
        </w:rPr>
      </w:pPr>
    </w:p>
    <w:p w:rsidR="00A563D3" w:rsidRPr="00A563D3" w:rsidRDefault="00A563D3" w:rsidP="00A563D3">
      <w:pPr>
        <w:numPr>
          <w:ilvl w:val="1"/>
          <w:numId w:val="10"/>
        </w:numPr>
        <w:suppressAutoHyphens/>
        <w:spacing w:after="0" w:line="276" w:lineRule="auto"/>
        <w:ind w:left="426"/>
        <w:jc w:val="both"/>
        <w:rPr>
          <w:rFonts w:ascii="Arial" w:eastAsia="Times New Roman" w:hAnsi="Arial" w:cs="Arial"/>
          <w:lang w:eastAsia="ar-SA"/>
        </w:rPr>
      </w:pPr>
      <w:r w:rsidRPr="00A563D3">
        <w:rPr>
          <w:rFonts w:ascii="Arial" w:eastAsia="Times New Roman" w:hAnsi="Arial" w:cs="Arial"/>
          <w:lang w:eastAsia="ar-SA"/>
        </w:rPr>
        <w:t xml:space="preserve">Ustala się zaopatrzenie budynków w energię cieplną ze źródeł charakteryzujących się niskimi wskaźnikami emisji zanieczyszczeń powietrza. </w:t>
      </w:r>
    </w:p>
    <w:p w:rsidR="00A563D3" w:rsidRPr="00A563D3" w:rsidRDefault="00A563D3" w:rsidP="00A563D3">
      <w:pPr>
        <w:suppressAutoHyphens/>
        <w:spacing w:after="0" w:line="276" w:lineRule="auto"/>
        <w:ind w:left="426"/>
        <w:jc w:val="both"/>
        <w:rPr>
          <w:rFonts w:ascii="Arial" w:eastAsia="Times New Roman" w:hAnsi="Arial" w:cs="Arial"/>
          <w:lang w:eastAsia="ar-SA"/>
        </w:rPr>
      </w:pPr>
    </w:p>
    <w:p w:rsidR="00A563D3" w:rsidRPr="00A563D3" w:rsidRDefault="00A563D3" w:rsidP="00A563D3">
      <w:pPr>
        <w:suppressAutoHyphens/>
        <w:spacing w:after="0" w:line="276" w:lineRule="auto"/>
        <w:ind w:firstLine="284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/>
          <w:bCs/>
          <w:lang w:eastAsia="ar-SA"/>
        </w:rPr>
        <w:t>§ 1</w:t>
      </w:r>
      <w:r w:rsidR="00A01A87">
        <w:rPr>
          <w:rFonts w:ascii="Arial" w:eastAsia="Times New Roman" w:hAnsi="Arial" w:cs="Arial"/>
          <w:b/>
          <w:bCs/>
          <w:lang w:eastAsia="ar-SA"/>
        </w:rPr>
        <w:t>2</w:t>
      </w:r>
      <w:r w:rsidRPr="00A563D3">
        <w:rPr>
          <w:rFonts w:ascii="Arial" w:eastAsia="Times New Roman" w:hAnsi="Arial" w:cs="Arial"/>
          <w:bCs/>
          <w:lang w:eastAsia="ar-SA"/>
        </w:rPr>
        <w:t>. Lokalizacje inwestycji celu publicznego, o których mowa w przepisach art. 2 pkt. 5 ustawy o planowaniu i zagospodarowaniu przestrzennym.</w:t>
      </w:r>
    </w:p>
    <w:p w:rsidR="00A563D3" w:rsidRPr="00A563D3" w:rsidRDefault="00A563D3" w:rsidP="00A563D3">
      <w:pPr>
        <w:suppressAutoHyphens/>
        <w:spacing w:after="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</w:p>
    <w:p w:rsidR="00A563D3" w:rsidRPr="00A563D3" w:rsidRDefault="00A563D3" w:rsidP="00A563D3">
      <w:pPr>
        <w:numPr>
          <w:ilvl w:val="1"/>
          <w:numId w:val="16"/>
        </w:numPr>
        <w:suppressAutoHyphens/>
        <w:spacing w:after="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  <w:r w:rsidRPr="00A563D3">
        <w:rPr>
          <w:rFonts w:ascii="Arial" w:eastAsia="Times New Roman" w:hAnsi="Arial" w:cs="Arial"/>
          <w:lang w:eastAsia="ar-SA"/>
        </w:rPr>
        <w:lastRenderedPageBreak/>
        <w:t>W granicach planu nie ustala się lokalizacji inwestycji celu publicznego o znaczeniu ponadlokalnym, o których mowa przepisach art. 2 pkt. 5 ustawy o planowaniu i zagospodarowaniu przestrzennym.</w:t>
      </w:r>
    </w:p>
    <w:p w:rsidR="00A563D3" w:rsidRPr="00A563D3" w:rsidRDefault="00A563D3" w:rsidP="00A563D3">
      <w:pPr>
        <w:suppressAutoHyphens/>
        <w:spacing w:after="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</w:p>
    <w:p w:rsidR="00A563D3" w:rsidRPr="00A563D3" w:rsidRDefault="00A563D3" w:rsidP="00A563D3">
      <w:pPr>
        <w:numPr>
          <w:ilvl w:val="1"/>
          <w:numId w:val="16"/>
        </w:numPr>
        <w:suppressAutoHyphens/>
        <w:spacing w:after="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  <w:r w:rsidRPr="00A563D3">
        <w:rPr>
          <w:rFonts w:ascii="Arial" w:eastAsia="Times New Roman" w:hAnsi="Arial" w:cs="Arial"/>
          <w:lang w:eastAsia="ar-SA"/>
        </w:rPr>
        <w:t>Tereny oznaczone w rysunku planu symbolami 1KDDstanowią ustalone w planie lokalizacje inwestycji celu publicznego o znaczeniu lokalnym, o których mowa przepisach art. 2 pkt</w:t>
      </w:r>
      <w:r w:rsidR="004A6E69">
        <w:rPr>
          <w:rFonts w:ascii="Arial" w:eastAsia="Times New Roman" w:hAnsi="Arial" w:cs="Arial"/>
          <w:lang w:eastAsia="ar-SA"/>
        </w:rPr>
        <w:t>.</w:t>
      </w:r>
      <w:r w:rsidRPr="00A563D3">
        <w:rPr>
          <w:rFonts w:ascii="Arial" w:eastAsia="Times New Roman" w:hAnsi="Arial" w:cs="Arial"/>
          <w:lang w:eastAsia="ar-SA"/>
        </w:rPr>
        <w:t xml:space="preserve"> 5 ustawy o planowaniu i zagospodarowaniu przestrzennym.</w:t>
      </w:r>
    </w:p>
    <w:p w:rsidR="00A563D3" w:rsidRPr="00A563D3" w:rsidRDefault="00A563D3" w:rsidP="00A563D3">
      <w:pPr>
        <w:suppressAutoHyphens/>
        <w:spacing w:after="0" w:line="276" w:lineRule="auto"/>
        <w:ind w:firstLine="284"/>
        <w:jc w:val="both"/>
        <w:rPr>
          <w:rFonts w:ascii="Arial" w:eastAsia="Times New Roman" w:hAnsi="Arial" w:cs="Arial"/>
          <w:b/>
          <w:bCs/>
          <w:lang w:eastAsia="ar-SA"/>
        </w:rPr>
      </w:pPr>
    </w:p>
    <w:p w:rsidR="00A563D3" w:rsidRPr="00A563D3" w:rsidRDefault="00A563D3" w:rsidP="00A563D3">
      <w:pPr>
        <w:suppressAutoHyphens/>
        <w:spacing w:after="0" w:line="276" w:lineRule="auto"/>
        <w:ind w:firstLine="284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/>
          <w:bCs/>
          <w:lang w:eastAsia="ar-SA"/>
        </w:rPr>
        <w:t>§ 1</w:t>
      </w:r>
      <w:r w:rsidR="00A01A87">
        <w:rPr>
          <w:rFonts w:ascii="Arial" w:eastAsia="Times New Roman" w:hAnsi="Arial" w:cs="Arial"/>
          <w:b/>
          <w:bCs/>
          <w:lang w:eastAsia="ar-SA"/>
        </w:rPr>
        <w:t>3</w:t>
      </w:r>
      <w:r w:rsidRPr="00A563D3">
        <w:rPr>
          <w:rFonts w:ascii="Arial" w:eastAsia="Times New Roman" w:hAnsi="Arial" w:cs="Arial"/>
          <w:bCs/>
          <w:lang w:eastAsia="ar-SA"/>
        </w:rPr>
        <w:t>. Granice i sposoby zagospodarowania terenów i obiektów podlegających ochronie, ustalonych na podstawie przepisów odrębnych.</w:t>
      </w:r>
    </w:p>
    <w:p w:rsidR="00A563D3" w:rsidRPr="00A563D3" w:rsidRDefault="00A563D3" w:rsidP="00A563D3">
      <w:pPr>
        <w:suppressAutoHyphens/>
        <w:spacing w:after="0" w:line="276" w:lineRule="auto"/>
        <w:ind w:firstLine="284"/>
        <w:jc w:val="both"/>
        <w:rPr>
          <w:rFonts w:ascii="Arial" w:eastAsia="Times New Roman" w:hAnsi="Arial" w:cs="Arial"/>
          <w:bCs/>
          <w:lang w:eastAsia="ar-SA"/>
        </w:rPr>
      </w:pPr>
    </w:p>
    <w:p w:rsidR="00A563D3" w:rsidRPr="00A563D3" w:rsidRDefault="00A563D3" w:rsidP="00A563D3">
      <w:pPr>
        <w:numPr>
          <w:ilvl w:val="1"/>
          <w:numId w:val="12"/>
        </w:numPr>
        <w:suppressAutoHyphens/>
        <w:spacing w:after="0" w:line="276" w:lineRule="auto"/>
        <w:ind w:left="426"/>
        <w:jc w:val="both"/>
        <w:rPr>
          <w:rFonts w:ascii="Arial" w:eastAsia="Times New Roman" w:hAnsi="Arial" w:cs="Arial"/>
          <w:lang w:eastAsia="ar-SA"/>
        </w:rPr>
      </w:pPr>
      <w:r w:rsidRPr="00A563D3">
        <w:rPr>
          <w:rFonts w:ascii="Arial" w:eastAsia="Times New Roman" w:hAnsi="Arial" w:cs="Arial"/>
          <w:lang w:eastAsia="ar-SA"/>
        </w:rPr>
        <w:t>Obszar planu położony jest w zasięgu Głównego Zbiornika Wód Podziemnych nr 205 "Subzbiornik Warmia"</w:t>
      </w:r>
    </w:p>
    <w:p w:rsidR="00A563D3" w:rsidRPr="00A563D3" w:rsidRDefault="00A563D3" w:rsidP="00A563D3">
      <w:pPr>
        <w:suppressAutoHyphens/>
        <w:spacing w:after="0" w:line="276" w:lineRule="auto"/>
        <w:ind w:left="426"/>
        <w:jc w:val="both"/>
        <w:rPr>
          <w:rFonts w:ascii="Arial" w:eastAsia="Times New Roman" w:hAnsi="Arial" w:cs="Arial"/>
          <w:lang w:eastAsia="ar-SA"/>
        </w:rPr>
      </w:pPr>
    </w:p>
    <w:p w:rsidR="00A563D3" w:rsidRPr="00A563D3" w:rsidRDefault="00A563D3" w:rsidP="00A563D3">
      <w:pPr>
        <w:suppressAutoHyphens/>
        <w:spacing w:after="0" w:line="276" w:lineRule="auto"/>
        <w:ind w:firstLine="284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/>
          <w:bCs/>
          <w:lang w:eastAsia="ar-SA"/>
        </w:rPr>
        <w:t>§ 1</w:t>
      </w:r>
      <w:r w:rsidR="00A01A87">
        <w:rPr>
          <w:rFonts w:ascii="Arial" w:eastAsia="Times New Roman" w:hAnsi="Arial" w:cs="Arial"/>
          <w:b/>
          <w:bCs/>
          <w:lang w:eastAsia="ar-SA"/>
        </w:rPr>
        <w:t>4</w:t>
      </w:r>
      <w:r w:rsidRPr="00A563D3">
        <w:rPr>
          <w:rFonts w:ascii="Arial" w:eastAsia="Times New Roman" w:hAnsi="Arial" w:cs="Arial"/>
          <w:bCs/>
          <w:lang w:eastAsia="ar-SA"/>
        </w:rPr>
        <w:t>. Ustalenia dotyczące tymczasowego zagospodarowania, urządzania i użytkowania terenów.</w:t>
      </w:r>
    </w:p>
    <w:p w:rsidR="00A563D3" w:rsidRPr="003A4B51" w:rsidRDefault="00B75B84" w:rsidP="00A563D3">
      <w:pPr>
        <w:numPr>
          <w:ilvl w:val="1"/>
          <w:numId w:val="13"/>
        </w:numPr>
        <w:suppressAutoHyphens/>
        <w:spacing w:after="0" w:line="276" w:lineRule="auto"/>
        <w:ind w:left="426"/>
        <w:jc w:val="both"/>
        <w:rPr>
          <w:rFonts w:ascii="Arial" w:eastAsia="SimSun" w:hAnsi="Arial" w:cs="font355"/>
          <w:lang w:eastAsia="ar-SA"/>
        </w:rPr>
      </w:pPr>
      <w:r w:rsidRPr="00B75B84">
        <w:rPr>
          <w:rFonts w:ascii="Arial" w:eastAsia="Times New Roman" w:hAnsi="Arial" w:cs="Arial"/>
          <w:bCs/>
          <w:lang w:eastAsia="ar-SA"/>
        </w:rPr>
        <w:t>W graniach planu nie ustala się tymczasowego zagospodarowania, urządzania i użytkowania terenów</w:t>
      </w:r>
      <w:bookmarkStart w:id="0" w:name="_GoBack"/>
      <w:bookmarkEnd w:id="0"/>
      <w:r w:rsidR="00A563D3" w:rsidRPr="003A4B51">
        <w:rPr>
          <w:rFonts w:ascii="Arial" w:eastAsia="Times New Roman" w:hAnsi="Arial" w:cs="Arial"/>
          <w:bCs/>
          <w:lang w:eastAsia="ar-SA"/>
        </w:rPr>
        <w:t>.</w:t>
      </w:r>
    </w:p>
    <w:p w:rsidR="00A563D3" w:rsidRPr="00A563D3" w:rsidRDefault="00A563D3" w:rsidP="00A563D3">
      <w:pPr>
        <w:suppressAutoHyphens/>
        <w:spacing w:after="0" w:line="276" w:lineRule="auto"/>
        <w:ind w:firstLine="284"/>
        <w:jc w:val="both"/>
        <w:rPr>
          <w:rFonts w:ascii="Arial" w:eastAsia="Times New Roman" w:hAnsi="Arial" w:cs="Arial"/>
          <w:b/>
          <w:bCs/>
          <w:lang w:eastAsia="ar-SA"/>
        </w:rPr>
      </w:pPr>
    </w:p>
    <w:p w:rsidR="00A563D3" w:rsidRPr="00A563D3" w:rsidRDefault="00A563D3" w:rsidP="00A563D3">
      <w:pPr>
        <w:suppressAutoHyphens/>
        <w:spacing w:after="0" w:line="276" w:lineRule="auto"/>
        <w:ind w:firstLine="284"/>
        <w:jc w:val="both"/>
        <w:rPr>
          <w:rFonts w:ascii="Arial" w:eastAsia="Times New Roman" w:hAnsi="Arial" w:cs="Arial"/>
          <w:lang w:eastAsia="ar-SA"/>
        </w:rPr>
      </w:pPr>
      <w:r w:rsidRPr="00A563D3">
        <w:rPr>
          <w:rFonts w:ascii="Arial" w:eastAsia="Times New Roman" w:hAnsi="Arial" w:cs="Arial"/>
          <w:b/>
          <w:bCs/>
          <w:lang w:eastAsia="ar-SA"/>
        </w:rPr>
        <w:t>§ 1</w:t>
      </w:r>
      <w:r w:rsidR="00A01A87">
        <w:rPr>
          <w:rFonts w:ascii="Arial" w:eastAsia="Times New Roman" w:hAnsi="Arial" w:cs="Arial"/>
          <w:b/>
          <w:bCs/>
          <w:lang w:eastAsia="ar-SA"/>
        </w:rPr>
        <w:t>5</w:t>
      </w:r>
      <w:r w:rsidRPr="00A563D3">
        <w:rPr>
          <w:rFonts w:ascii="Arial" w:eastAsia="Times New Roman" w:hAnsi="Arial" w:cs="Arial"/>
          <w:b/>
          <w:bCs/>
          <w:lang w:eastAsia="ar-SA"/>
        </w:rPr>
        <w:t>.</w:t>
      </w:r>
      <w:r w:rsidRPr="00A563D3">
        <w:rPr>
          <w:rFonts w:ascii="Arial" w:eastAsia="Times New Roman" w:hAnsi="Arial" w:cs="Arial"/>
          <w:lang w:eastAsia="ar-SA"/>
        </w:rPr>
        <w:t xml:space="preserve"> Ustalenia dotyczące stawek z tytułu art. 36 ust. 4 ustawy o planowaniu i zagospodarowaniu przestrzennym.</w:t>
      </w:r>
    </w:p>
    <w:p w:rsidR="00A563D3" w:rsidRPr="00A563D3" w:rsidRDefault="00A563D3" w:rsidP="00A563D3">
      <w:pPr>
        <w:suppressAutoHyphens/>
        <w:spacing w:after="0" w:line="276" w:lineRule="auto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A563D3" w:rsidRPr="00A563D3" w:rsidRDefault="00A563D3" w:rsidP="00A563D3">
      <w:pPr>
        <w:numPr>
          <w:ilvl w:val="1"/>
          <w:numId w:val="18"/>
        </w:numPr>
        <w:suppressAutoHyphens/>
        <w:spacing w:after="0" w:line="276" w:lineRule="auto"/>
        <w:ind w:left="426" w:hanging="284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Ustala się stawkę procentową służącą naliczeniu jednorazowej opłaty z tytułu wzrostu wartości nieruchomości w związku z uchwaleniem planu w wysokości 30%.</w:t>
      </w:r>
    </w:p>
    <w:p w:rsidR="00A563D3" w:rsidRPr="00A563D3" w:rsidRDefault="00A563D3" w:rsidP="00A563D3">
      <w:pPr>
        <w:suppressAutoHyphens/>
        <w:spacing w:after="0" w:line="276" w:lineRule="auto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A563D3" w:rsidRPr="00A563D3" w:rsidRDefault="00A563D3" w:rsidP="00A563D3">
      <w:pPr>
        <w:suppressAutoHyphens/>
        <w:spacing w:after="0" w:line="276" w:lineRule="auto"/>
        <w:ind w:firstLine="284"/>
        <w:jc w:val="both"/>
        <w:rPr>
          <w:rFonts w:ascii="Arial" w:eastAsia="Times New Roman" w:hAnsi="Arial" w:cs="Arial"/>
          <w:lang w:eastAsia="ar-SA"/>
        </w:rPr>
      </w:pPr>
      <w:r w:rsidRPr="00A563D3">
        <w:rPr>
          <w:rFonts w:ascii="Arial" w:eastAsia="Times New Roman" w:hAnsi="Arial" w:cs="Arial"/>
          <w:b/>
          <w:bCs/>
          <w:lang w:eastAsia="ar-SA"/>
        </w:rPr>
        <w:t>§ 17.</w:t>
      </w:r>
      <w:r w:rsidRPr="00A563D3">
        <w:rPr>
          <w:rFonts w:ascii="Arial" w:eastAsia="Times New Roman" w:hAnsi="Arial" w:cs="Arial"/>
          <w:lang w:eastAsia="ar-SA"/>
        </w:rPr>
        <w:t xml:space="preserve"> 1. Uchwała podlega ogłoszeniu w Dzienniku Urzędowym Województwa Warmińsko-Mazurskiego.</w:t>
      </w:r>
    </w:p>
    <w:p w:rsidR="00A563D3" w:rsidRPr="00A563D3" w:rsidRDefault="00A563D3" w:rsidP="00A563D3">
      <w:pPr>
        <w:numPr>
          <w:ilvl w:val="1"/>
          <w:numId w:val="18"/>
        </w:numPr>
        <w:suppressAutoHyphens/>
        <w:spacing w:after="0" w:line="276" w:lineRule="auto"/>
        <w:ind w:left="426" w:hanging="284"/>
        <w:jc w:val="both"/>
        <w:rPr>
          <w:rFonts w:ascii="Arial" w:eastAsia="Times New Roman" w:hAnsi="Arial" w:cs="Arial"/>
          <w:bCs/>
          <w:lang w:eastAsia="ar-SA"/>
        </w:rPr>
      </w:pPr>
      <w:r w:rsidRPr="00A563D3">
        <w:rPr>
          <w:rFonts w:ascii="Arial" w:eastAsia="Times New Roman" w:hAnsi="Arial" w:cs="Arial"/>
          <w:bCs/>
          <w:lang w:eastAsia="ar-SA"/>
        </w:rPr>
        <w:t>Wykonanie uchwały powierza się Burmistrzowi Reszla.</w:t>
      </w:r>
    </w:p>
    <w:p w:rsidR="00A563D3" w:rsidRPr="00A563D3" w:rsidRDefault="00A563D3" w:rsidP="00A563D3">
      <w:pPr>
        <w:suppressAutoHyphens/>
        <w:spacing w:after="0" w:line="276" w:lineRule="auto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A563D3" w:rsidRPr="00A563D3" w:rsidRDefault="00A563D3" w:rsidP="00A563D3">
      <w:pPr>
        <w:suppressAutoHyphens/>
        <w:spacing w:after="0" w:line="276" w:lineRule="auto"/>
        <w:ind w:firstLine="284"/>
        <w:jc w:val="both"/>
        <w:rPr>
          <w:rFonts w:ascii="Arial" w:eastAsia="Times New Roman" w:hAnsi="Arial" w:cs="Arial"/>
          <w:lang w:eastAsia="ar-SA"/>
        </w:rPr>
      </w:pPr>
      <w:r w:rsidRPr="00A563D3">
        <w:rPr>
          <w:rFonts w:ascii="Arial" w:eastAsia="Times New Roman" w:hAnsi="Arial" w:cs="Arial"/>
          <w:b/>
          <w:bCs/>
          <w:lang w:eastAsia="ar-SA"/>
        </w:rPr>
        <w:t>§ 18.</w:t>
      </w:r>
      <w:r w:rsidRPr="00A563D3">
        <w:rPr>
          <w:rFonts w:ascii="Arial" w:eastAsia="Times New Roman" w:hAnsi="Arial" w:cs="Arial"/>
          <w:lang w:eastAsia="ar-SA"/>
        </w:rPr>
        <w:t xml:space="preserve"> Uchwała wchodzi w życie po 14 dniach od daty jej ogłoszenia w Dzienniku Urzędowym Województwa Warmińsko-Mazurskiego.</w:t>
      </w:r>
    </w:p>
    <w:p w:rsidR="00A563D3" w:rsidRPr="00A563D3" w:rsidRDefault="00A563D3" w:rsidP="00A563D3">
      <w:pPr>
        <w:suppressAutoHyphens/>
        <w:spacing w:after="0" w:line="276" w:lineRule="auto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A563D3" w:rsidRPr="00A563D3" w:rsidRDefault="00A563D3" w:rsidP="00A563D3">
      <w:pPr>
        <w:suppressAutoHyphens/>
        <w:spacing w:after="0" w:line="276" w:lineRule="auto"/>
        <w:ind w:firstLine="5529"/>
        <w:rPr>
          <w:rFonts w:ascii="Calibri" w:eastAsia="SimSun" w:hAnsi="Calibri" w:cs="font355"/>
          <w:lang w:eastAsia="ar-SA"/>
        </w:rPr>
      </w:pPr>
      <w:r w:rsidRPr="00A563D3">
        <w:rPr>
          <w:rFonts w:ascii="Arial" w:eastAsia="Times New Roman" w:hAnsi="Arial" w:cs="Arial"/>
          <w:lang w:eastAsia="ar-SA"/>
        </w:rPr>
        <w:t>Przewodniczący Rady Miejskiej</w:t>
      </w:r>
    </w:p>
    <w:p w:rsidR="00A563D3" w:rsidRPr="00A563D3" w:rsidRDefault="00A563D3" w:rsidP="00A563D3">
      <w:pPr>
        <w:suppressAutoHyphens/>
        <w:spacing w:after="200" w:line="276" w:lineRule="auto"/>
        <w:rPr>
          <w:rFonts w:ascii="Calibri" w:eastAsia="SimSun" w:hAnsi="Calibri" w:cs="font355"/>
          <w:lang w:eastAsia="ar-SA"/>
        </w:rPr>
      </w:pPr>
    </w:p>
    <w:p w:rsidR="008676EC" w:rsidRDefault="008676EC"/>
    <w:sectPr w:rsidR="008676EC" w:rsidSect="001179F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79FC" w:rsidRDefault="001179FC">
      <w:pPr>
        <w:spacing w:after="0" w:line="240" w:lineRule="auto"/>
      </w:pPr>
      <w:r>
        <w:separator/>
      </w:r>
    </w:p>
  </w:endnote>
  <w:endnote w:type="continuationSeparator" w:id="1">
    <w:p w:rsidR="001179FC" w:rsidRDefault="00117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355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9FC" w:rsidRDefault="00114427">
    <w:pPr>
      <w:pStyle w:val="Stopka"/>
      <w:jc w:val="right"/>
    </w:pPr>
    <w:r>
      <w:rPr>
        <w:noProof/>
      </w:rPr>
      <w:fldChar w:fldCharType="begin"/>
    </w:r>
    <w:r w:rsidR="001179FC">
      <w:rPr>
        <w:noProof/>
      </w:rPr>
      <w:instrText xml:space="preserve"> PAGE   \* MERGEFORMAT </w:instrText>
    </w:r>
    <w:r>
      <w:rPr>
        <w:noProof/>
      </w:rPr>
      <w:fldChar w:fldCharType="separate"/>
    </w:r>
    <w:r w:rsidR="004747D2">
      <w:rPr>
        <w:noProof/>
      </w:rPr>
      <w:t>7</w:t>
    </w:r>
    <w:r>
      <w:rPr>
        <w:noProof/>
      </w:rPr>
      <w:fldChar w:fldCharType="end"/>
    </w:r>
  </w:p>
  <w:p w:rsidR="001179FC" w:rsidRDefault="001179F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79FC" w:rsidRDefault="001179FC">
      <w:pPr>
        <w:spacing w:after="0" w:line="240" w:lineRule="auto"/>
      </w:pPr>
      <w:r>
        <w:separator/>
      </w:r>
    </w:p>
  </w:footnote>
  <w:footnote w:type="continuationSeparator" w:id="1">
    <w:p w:rsidR="001179FC" w:rsidRDefault="001179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7E2499DA"/>
    <w:name w:val="WW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650" w:hanging="57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A"/>
    <w:multiLevelType w:val="multilevel"/>
    <w:tmpl w:val="0000000A"/>
    <w:name w:val="WW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C"/>
    <w:multiLevelType w:val="multilevel"/>
    <w:tmpl w:val="0000000C"/>
    <w:name w:val="WWNum11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1152EA2"/>
    <w:multiLevelType w:val="hybridMultilevel"/>
    <w:tmpl w:val="B9CC59DC"/>
    <w:lvl w:ilvl="0" w:tplc="619AC7C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ED12F7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44A300A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FE57E42"/>
    <w:multiLevelType w:val="multilevel"/>
    <w:tmpl w:val="F6C80E2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650" w:hanging="57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>
    <w:nsid w:val="10926794"/>
    <w:multiLevelType w:val="hybridMultilevel"/>
    <w:tmpl w:val="5F6417A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">
    <w:nsid w:val="12FD15FF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18790A34"/>
    <w:multiLevelType w:val="hybridMultilevel"/>
    <w:tmpl w:val="284A29F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1AEE564E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1B8855A8"/>
    <w:multiLevelType w:val="hybridMultilevel"/>
    <w:tmpl w:val="B9CC59DC"/>
    <w:lvl w:ilvl="0" w:tplc="619AC7C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967EC0"/>
    <w:multiLevelType w:val="hybridMultilevel"/>
    <w:tmpl w:val="3CCCC8F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617ED8"/>
    <w:multiLevelType w:val="hybridMultilevel"/>
    <w:tmpl w:val="CF20A9A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1F165034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237750ED"/>
    <w:multiLevelType w:val="multilevel"/>
    <w:tmpl w:val="FCD060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650" w:hanging="57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6">
    <w:nsid w:val="28755CC5"/>
    <w:multiLevelType w:val="hybridMultilevel"/>
    <w:tmpl w:val="51C0A46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2B4F3F59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2DAD0C07"/>
    <w:multiLevelType w:val="hybridMultilevel"/>
    <w:tmpl w:val="D7EAE11A"/>
    <w:lvl w:ilvl="0" w:tplc="27A65B24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2EB63268"/>
    <w:multiLevelType w:val="hybridMultilevel"/>
    <w:tmpl w:val="DC1000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E6321D"/>
    <w:multiLevelType w:val="hybridMultilevel"/>
    <w:tmpl w:val="B9CC59DC"/>
    <w:lvl w:ilvl="0" w:tplc="619AC7C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0A7139"/>
    <w:multiLevelType w:val="hybridMultilevel"/>
    <w:tmpl w:val="D9AAEA9C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EC22AC"/>
    <w:multiLevelType w:val="hybridMultilevel"/>
    <w:tmpl w:val="8368D5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EF134F"/>
    <w:multiLevelType w:val="hybridMultilevel"/>
    <w:tmpl w:val="DB1EB5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BDD5D52"/>
    <w:multiLevelType w:val="multilevel"/>
    <w:tmpl w:val="FA1E1B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456904C1"/>
    <w:multiLevelType w:val="multilevel"/>
    <w:tmpl w:val="FA1E1B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4ED86B6C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51FC68D7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521070A2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52AB2781"/>
    <w:multiLevelType w:val="hybridMultilevel"/>
    <w:tmpl w:val="5F6417A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0">
    <w:nsid w:val="52BB216E"/>
    <w:multiLevelType w:val="multilevel"/>
    <w:tmpl w:val="3BD267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1">
    <w:nsid w:val="539C461D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2">
    <w:nsid w:val="58B1506A"/>
    <w:multiLevelType w:val="hybridMultilevel"/>
    <w:tmpl w:val="B9CC59DC"/>
    <w:lvl w:ilvl="0" w:tplc="619AC7C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D84A33"/>
    <w:multiLevelType w:val="multilevel"/>
    <w:tmpl w:val="0874C9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>
    <w:nsid w:val="5EC90DEB"/>
    <w:multiLevelType w:val="hybridMultilevel"/>
    <w:tmpl w:val="B9CC59DC"/>
    <w:lvl w:ilvl="0" w:tplc="619AC7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607F23B8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>
    <w:nsid w:val="69763153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7">
    <w:nsid w:val="71047804"/>
    <w:multiLevelType w:val="multilevel"/>
    <w:tmpl w:val="000000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8">
    <w:nsid w:val="723242F6"/>
    <w:multiLevelType w:val="multilevel"/>
    <w:tmpl w:val="FA1E1B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9">
    <w:nsid w:val="72DA5645"/>
    <w:multiLevelType w:val="multilevel"/>
    <w:tmpl w:val="000000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0">
    <w:nsid w:val="74244A17"/>
    <w:multiLevelType w:val="hybridMultilevel"/>
    <w:tmpl w:val="EADA7030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0C70A4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>
    <w:nsid w:val="76881ABD"/>
    <w:multiLevelType w:val="multilevel"/>
    <w:tmpl w:val="3BD267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3">
    <w:nsid w:val="791F6430"/>
    <w:multiLevelType w:val="multilevel"/>
    <w:tmpl w:val="0874C9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4">
    <w:nsid w:val="7A415964"/>
    <w:multiLevelType w:val="multilevel"/>
    <w:tmpl w:val="653C0E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5">
    <w:nsid w:val="7AB541DC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6">
    <w:nsid w:val="7D3C3892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>
    <w:nsid w:val="7D643A34"/>
    <w:multiLevelType w:val="multilevel"/>
    <w:tmpl w:val="7E2499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650" w:hanging="57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22"/>
  </w:num>
  <w:num w:numId="3">
    <w:abstractNumId w:val="44"/>
  </w:num>
  <w:num w:numId="4">
    <w:abstractNumId w:val="11"/>
  </w:num>
  <w:num w:numId="5">
    <w:abstractNumId w:val="32"/>
  </w:num>
  <w:num w:numId="6">
    <w:abstractNumId w:val="20"/>
  </w:num>
  <w:num w:numId="7">
    <w:abstractNumId w:val="18"/>
  </w:num>
  <w:num w:numId="8">
    <w:abstractNumId w:val="27"/>
  </w:num>
  <w:num w:numId="9">
    <w:abstractNumId w:val="45"/>
  </w:num>
  <w:num w:numId="10">
    <w:abstractNumId w:val="8"/>
  </w:num>
  <w:num w:numId="11">
    <w:abstractNumId w:val="19"/>
  </w:num>
  <w:num w:numId="12">
    <w:abstractNumId w:val="36"/>
  </w:num>
  <w:num w:numId="13">
    <w:abstractNumId w:val="43"/>
  </w:num>
  <w:num w:numId="14">
    <w:abstractNumId w:val="15"/>
  </w:num>
  <w:num w:numId="15">
    <w:abstractNumId w:val="34"/>
  </w:num>
  <w:num w:numId="16">
    <w:abstractNumId w:val="17"/>
  </w:num>
  <w:num w:numId="17">
    <w:abstractNumId w:val="3"/>
  </w:num>
  <w:num w:numId="18">
    <w:abstractNumId w:val="33"/>
  </w:num>
  <w:num w:numId="19">
    <w:abstractNumId w:val="38"/>
  </w:num>
  <w:num w:numId="20">
    <w:abstractNumId w:val="16"/>
  </w:num>
  <w:num w:numId="21">
    <w:abstractNumId w:val="40"/>
  </w:num>
  <w:num w:numId="22">
    <w:abstractNumId w:val="6"/>
  </w:num>
  <w:num w:numId="23">
    <w:abstractNumId w:val="9"/>
  </w:num>
  <w:num w:numId="24">
    <w:abstractNumId w:val="21"/>
  </w:num>
  <w:num w:numId="25">
    <w:abstractNumId w:val="1"/>
  </w:num>
  <w:num w:numId="26">
    <w:abstractNumId w:val="2"/>
  </w:num>
  <w:num w:numId="27">
    <w:abstractNumId w:val="28"/>
  </w:num>
  <w:num w:numId="28">
    <w:abstractNumId w:val="10"/>
  </w:num>
  <w:num w:numId="29">
    <w:abstractNumId w:val="31"/>
  </w:num>
  <w:num w:numId="30">
    <w:abstractNumId w:val="30"/>
  </w:num>
  <w:num w:numId="31">
    <w:abstractNumId w:val="46"/>
  </w:num>
  <w:num w:numId="32">
    <w:abstractNumId w:val="25"/>
  </w:num>
  <w:num w:numId="33">
    <w:abstractNumId w:val="14"/>
  </w:num>
  <w:num w:numId="34">
    <w:abstractNumId w:val="37"/>
  </w:num>
  <w:num w:numId="35">
    <w:abstractNumId w:val="5"/>
  </w:num>
  <w:num w:numId="36">
    <w:abstractNumId w:val="47"/>
  </w:num>
  <w:num w:numId="37">
    <w:abstractNumId w:val="39"/>
  </w:num>
  <w:num w:numId="38">
    <w:abstractNumId w:val="35"/>
  </w:num>
  <w:num w:numId="39">
    <w:abstractNumId w:val="41"/>
  </w:num>
  <w:num w:numId="40">
    <w:abstractNumId w:val="23"/>
  </w:num>
  <w:num w:numId="41">
    <w:abstractNumId w:val="13"/>
  </w:num>
  <w:num w:numId="42">
    <w:abstractNumId w:val="42"/>
  </w:num>
  <w:num w:numId="43">
    <w:abstractNumId w:val="4"/>
  </w:num>
  <w:num w:numId="44">
    <w:abstractNumId w:val="29"/>
  </w:num>
  <w:num w:numId="45">
    <w:abstractNumId w:val="7"/>
  </w:num>
  <w:num w:numId="46">
    <w:abstractNumId w:val="12"/>
  </w:num>
  <w:num w:numId="47">
    <w:abstractNumId w:val="24"/>
  </w:num>
  <w:num w:numId="48">
    <w:abstractNumId w:val="26"/>
  </w:num>
  <w:numIdMacAtCleanup w:val="4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nto Microsoft">
    <w15:presenceInfo w15:providerId="Windows Live" w15:userId="c9f1e11b8e4d523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63D3"/>
    <w:rsid w:val="00001C1F"/>
    <w:rsid w:val="00021565"/>
    <w:rsid w:val="000C5669"/>
    <w:rsid w:val="000D1656"/>
    <w:rsid w:val="00114398"/>
    <w:rsid w:val="00114427"/>
    <w:rsid w:val="001179FC"/>
    <w:rsid w:val="00154AF5"/>
    <w:rsid w:val="001D68BA"/>
    <w:rsid w:val="001F6694"/>
    <w:rsid w:val="00262151"/>
    <w:rsid w:val="00275A79"/>
    <w:rsid w:val="00355772"/>
    <w:rsid w:val="0037720C"/>
    <w:rsid w:val="003A4B51"/>
    <w:rsid w:val="004747D2"/>
    <w:rsid w:val="004A06B3"/>
    <w:rsid w:val="004A3D64"/>
    <w:rsid w:val="004A6E69"/>
    <w:rsid w:val="004B17C7"/>
    <w:rsid w:val="004E0D52"/>
    <w:rsid w:val="004F773D"/>
    <w:rsid w:val="00516453"/>
    <w:rsid w:val="00585F5B"/>
    <w:rsid w:val="005A644F"/>
    <w:rsid w:val="005D643D"/>
    <w:rsid w:val="005E3CB7"/>
    <w:rsid w:val="006C7B69"/>
    <w:rsid w:val="007229B6"/>
    <w:rsid w:val="0072645D"/>
    <w:rsid w:val="00773707"/>
    <w:rsid w:val="007A4B38"/>
    <w:rsid w:val="007C3A9E"/>
    <w:rsid w:val="00827124"/>
    <w:rsid w:val="008676EC"/>
    <w:rsid w:val="008B284D"/>
    <w:rsid w:val="008C19B3"/>
    <w:rsid w:val="009221F7"/>
    <w:rsid w:val="00A01A87"/>
    <w:rsid w:val="00A210CC"/>
    <w:rsid w:val="00A23A49"/>
    <w:rsid w:val="00A563D3"/>
    <w:rsid w:val="00B464E7"/>
    <w:rsid w:val="00B64F64"/>
    <w:rsid w:val="00B75B84"/>
    <w:rsid w:val="00BC5762"/>
    <w:rsid w:val="00C43C5F"/>
    <w:rsid w:val="00C5707F"/>
    <w:rsid w:val="00C605E1"/>
    <w:rsid w:val="00C924F7"/>
    <w:rsid w:val="00CD4326"/>
    <w:rsid w:val="00CE4D50"/>
    <w:rsid w:val="00CF0477"/>
    <w:rsid w:val="00CF232F"/>
    <w:rsid w:val="00D044EC"/>
    <w:rsid w:val="00D165DF"/>
    <w:rsid w:val="00D32F37"/>
    <w:rsid w:val="00E40073"/>
    <w:rsid w:val="00EB4B80"/>
    <w:rsid w:val="00F70407"/>
    <w:rsid w:val="00F938F6"/>
    <w:rsid w:val="00FE7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4A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A563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563D3"/>
  </w:style>
  <w:style w:type="paragraph" w:styleId="Akapitzlist">
    <w:name w:val="List Paragraph"/>
    <w:basedOn w:val="Normalny"/>
    <w:uiPriority w:val="99"/>
    <w:qFormat/>
    <w:rsid w:val="000C5669"/>
    <w:pPr>
      <w:spacing w:after="200" w:line="276" w:lineRule="auto"/>
      <w:ind w:left="720"/>
      <w:contextualSpacing/>
    </w:pPr>
  </w:style>
  <w:style w:type="character" w:styleId="Hipercze">
    <w:name w:val="Hyperlink"/>
    <w:uiPriority w:val="99"/>
    <w:rsid w:val="004A06B3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C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C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.wikipedia.org/wiki/Ko%C5%9Bci%C3%B3%C5%82_%C5%9Awi%C4%99tych_Aposto%C5%82%C3%B3w_Piotra_i_Paw%C5%82a_w_Reszl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387CE-6086-4649-9B2A-DED846341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12</Pages>
  <Words>4212</Words>
  <Characters>25275</Characters>
  <Application>Microsoft Office Word</Application>
  <DocSecurity>0</DocSecurity>
  <Lines>210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Konto Microsoft</dc:creator>
  <cp:lastModifiedBy>bdk01</cp:lastModifiedBy>
  <cp:revision>7</cp:revision>
  <dcterms:created xsi:type="dcterms:W3CDTF">2021-04-09T13:59:00Z</dcterms:created>
  <dcterms:modified xsi:type="dcterms:W3CDTF">2021-06-30T09:52:00Z</dcterms:modified>
</cp:coreProperties>
</file>